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line="500" w:lineRule="exact"/>
        <w:jc w:val="center"/>
        <w:textAlignment w:val="auto"/>
        <w:rPr>
          <w:rFonts w:hint="default" w:ascii="Times New Roman" w:hAnsi="Times New Roman" w:cs="Times New Roman" w:eastAsiaTheme="minorEastAsia"/>
          <w:bCs/>
          <w:color w:val="000000"/>
          <w:sz w:val="32"/>
          <w:szCs w:val="32"/>
          <w:lang w:eastAsia="zh-CN"/>
        </w:rPr>
      </w:pPr>
      <w:bookmarkStart w:id="0" w:name="_GoBack"/>
      <w:bookmarkEnd w:id="0"/>
      <w:r>
        <w:rPr>
          <w:rFonts w:hint="default" w:ascii="Times New Roman" w:hAnsi="Times New Roman" w:cs="Times New Roman" w:eastAsiaTheme="minorEastAsia"/>
          <w:b/>
          <w:color w:val="000000" w:themeColor="text1"/>
          <w:kern w:val="0"/>
          <w:sz w:val="32"/>
          <w:szCs w:val="32"/>
          <w:lang w:eastAsia="zh-CN"/>
          <w14:textFill>
            <w14:solidFill>
              <w14:schemeClr w14:val="tx1"/>
            </w14:solidFill>
          </w14:textFill>
        </w:rPr>
        <w:t>安徽宏宇五洲医疗器械股份有限公司一次性输注穿刺类医疗器械技改及扩建项目</w:t>
      </w:r>
      <w:r>
        <w:rPr>
          <w:rFonts w:hint="default" w:ascii="Times New Roman" w:hAnsi="Times New Roman" w:cs="Times New Roman" w:eastAsiaTheme="minorEastAsia"/>
          <w:b/>
          <w:color w:val="000000" w:themeColor="text1"/>
          <w:kern w:val="0"/>
          <w:sz w:val="32"/>
          <w:szCs w:val="32"/>
          <w:lang w:val="en-US" w:eastAsia="zh-CN"/>
          <w14:textFill>
            <w14:solidFill>
              <w14:schemeClr w14:val="tx1"/>
            </w14:solidFill>
          </w14:textFill>
        </w:rPr>
        <w:t>阶段性</w:t>
      </w:r>
      <w:r>
        <w:rPr>
          <w:rFonts w:hint="default" w:ascii="Times New Roman" w:hAnsi="Times New Roman" w:cs="Times New Roman" w:eastAsiaTheme="minorEastAsia"/>
          <w:b/>
          <w:color w:val="000000" w:themeColor="text1"/>
          <w:kern w:val="0"/>
          <w:sz w:val="32"/>
          <w:szCs w:val="32"/>
          <w14:textFill>
            <w14:solidFill>
              <w14:schemeClr w14:val="tx1"/>
            </w14:solidFill>
          </w14:textFill>
        </w:rPr>
        <w:t>竣工环境保护验收</w:t>
      </w:r>
      <w:r>
        <w:rPr>
          <w:rFonts w:hint="default" w:ascii="Times New Roman" w:hAnsi="Times New Roman" w:cs="Times New Roman" w:eastAsiaTheme="minorEastAsia"/>
          <w:b/>
          <w:color w:val="000000" w:themeColor="text1"/>
          <w:kern w:val="0"/>
          <w:sz w:val="32"/>
          <w:szCs w:val="32"/>
          <w:lang w:eastAsia="zh-CN"/>
          <w14:textFill>
            <w14:solidFill>
              <w14:schemeClr w14:val="tx1"/>
            </w14:solidFill>
          </w14:textFill>
        </w:rPr>
        <w:t>意见</w:t>
      </w:r>
    </w:p>
    <w:p>
      <w:pPr>
        <w:pageBreakBefore w:val="0"/>
        <w:widowControl/>
        <w:kinsoku/>
        <w:wordWrap/>
        <w:overflowPunct/>
        <w:topLinePunct w:val="0"/>
        <w:bidi w:val="0"/>
        <w:spacing w:line="500" w:lineRule="exact"/>
        <w:ind w:firstLine="480" w:firstLineChars="200"/>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202</w:t>
      </w:r>
      <w:r>
        <w:rPr>
          <w:rFonts w:hint="default" w:ascii="Times New Roman" w:hAnsi="Times New Roman" w:cs="Times New Roman" w:eastAsiaTheme="minorEastAsia"/>
          <w:sz w:val="24"/>
          <w:szCs w:val="24"/>
          <w:lang w:val="en-US" w:eastAsia="zh-CN"/>
        </w:rPr>
        <w:t>4</w:t>
      </w:r>
      <w:r>
        <w:rPr>
          <w:rFonts w:hint="default" w:ascii="Times New Roman" w:hAnsi="Times New Roman" w:cs="Times New Roman" w:eastAsiaTheme="minorEastAsia"/>
          <w:sz w:val="24"/>
          <w:szCs w:val="24"/>
        </w:rPr>
        <w:t>年</w:t>
      </w:r>
      <w:r>
        <w:rPr>
          <w:rFonts w:hint="default" w:ascii="Times New Roman" w:hAnsi="Times New Roman" w:cs="Times New Roman" w:eastAsiaTheme="minorEastAsia"/>
          <w:sz w:val="24"/>
          <w:szCs w:val="24"/>
          <w:lang w:val="en-US" w:eastAsia="zh-CN"/>
        </w:rPr>
        <w:t>9</w:t>
      </w:r>
      <w:r>
        <w:rPr>
          <w:rFonts w:hint="default" w:ascii="Times New Roman" w:hAnsi="Times New Roman" w:cs="Times New Roman" w:eastAsiaTheme="minorEastAsia"/>
          <w:sz w:val="24"/>
          <w:szCs w:val="24"/>
        </w:rPr>
        <w:t>月</w:t>
      </w:r>
      <w:r>
        <w:rPr>
          <w:rFonts w:hint="eastAsia" w:cs="Times New Roman" w:eastAsiaTheme="minorEastAsia"/>
          <w:sz w:val="24"/>
          <w:szCs w:val="24"/>
          <w:lang w:val="en-US" w:eastAsia="zh-CN"/>
        </w:rPr>
        <w:t>13</w:t>
      </w:r>
      <w:r>
        <w:rPr>
          <w:rFonts w:hint="default"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rPr>
        <w:t>日，</w:t>
      </w:r>
      <w:r>
        <w:rPr>
          <w:rFonts w:hint="default" w:ascii="Times New Roman" w:hAnsi="Times New Roman" w:cs="Times New Roman" w:eastAsiaTheme="minorEastAsia"/>
          <w:sz w:val="24"/>
          <w:szCs w:val="24"/>
          <w:lang w:eastAsia="zh-CN"/>
        </w:rPr>
        <w:t>安徽宏宇五洲医疗器械股份有限公司</w:t>
      </w:r>
      <w:r>
        <w:rPr>
          <w:rFonts w:hint="default" w:ascii="Times New Roman" w:hAnsi="Times New Roman" w:cs="Times New Roman" w:eastAsiaTheme="minorEastAsia"/>
          <w:sz w:val="24"/>
          <w:szCs w:val="24"/>
        </w:rPr>
        <w:t>组织召开了</w:t>
      </w:r>
      <w:r>
        <w:rPr>
          <w:rFonts w:hint="eastAsia" w:cs="Times New Roman" w:eastAsiaTheme="minorEastAsia"/>
          <w:sz w:val="24"/>
          <w:szCs w:val="24"/>
          <w:lang w:eastAsia="zh-CN"/>
        </w:rPr>
        <w:t>安徽宏宇五洲医疗器械股份有限公司一次性输注穿刺类医疗器械技改及扩建项目</w:t>
      </w:r>
      <w:r>
        <w:rPr>
          <w:rFonts w:hint="eastAsia" w:cs="Times New Roman" w:eastAsiaTheme="minorEastAsia"/>
          <w:sz w:val="24"/>
          <w:szCs w:val="24"/>
          <w:lang w:val="en-US" w:eastAsia="zh-CN"/>
        </w:rPr>
        <w:t>阶段性</w:t>
      </w:r>
      <w:r>
        <w:rPr>
          <w:rFonts w:hint="default" w:ascii="Times New Roman" w:hAnsi="Times New Roman" w:cs="Times New Roman" w:eastAsiaTheme="minorEastAsia"/>
          <w:sz w:val="24"/>
          <w:szCs w:val="24"/>
        </w:rPr>
        <w:t>竣工环境保护验收会。202</w:t>
      </w:r>
      <w:r>
        <w:rPr>
          <w:rFonts w:hint="default" w:ascii="Times New Roman" w:hAnsi="Times New Roman" w:cs="Times New Roman" w:eastAsiaTheme="minorEastAsia"/>
          <w:sz w:val="24"/>
          <w:szCs w:val="24"/>
          <w:lang w:val="en-US" w:eastAsia="zh-CN"/>
        </w:rPr>
        <w:t>4</w:t>
      </w:r>
      <w:r>
        <w:rPr>
          <w:rFonts w:hint="default" w:ascii="Times New Roman" w:hAnsi="Times New Roman" w:cs="Times New Roman" w:eastAsiaTheme="minorEastAsia"/>
          <w:sz w:val="24"/>
          <w:szCs w:val="24"/>
        </w:rPr>
        <w:t>年</w:t>
      </w:r>
      <w:r>
        <w:rPr>
          <w:rFonts w:hint="eastAsia" w:cs="Times New Roman" w:eastAsiaTheme="minorEastAsia"/>
          <w:sz w:val="24"/>
          <w:szCs w:val="24"/>
          <w:lang w:val="en-US" w:eastAsia="zh-CN"/>
        </w:rPr>
        <w:t>9</w:t>
      </w:r>
      <w:r>
        <w:rPr>
          <w:rFonts w:hint="default" w:ascii="Times New Roman" w:hAnsi="Times New Roman" w:cs="Times New Roman" w:eastAsiaTheme="minorEastAsia"/>
          <w:sz w:val="24"/>
          <w:szCs w:val="24"/>
        </w:rPr>
        <w:t>月</w:t>
      </w:r>
      <w:r>
        <w:rPr>
          <w:rFonts w:hint="default" w:ascii="Times New Roman" w:hAnsi="Times New Roman" w:cs="Times New Roman" w:eastAsiaTheme="minorEastAsia"/>
          <w:sz w:val="24"/>
          <w:szCs w:val="24"/>
          <w:lang w:val="en-US" w:eastAsia="zh-CN"/>
        </w:rPr>
        <w:t>1</w:t>
      </w:r>
      <w:r>
        <w:rPr>
          <w:rFonts w:hint="eastAsia" w:cs="Times New Roman" w:eastAsiaTheme="minorEastAsia"/>
          <w:sz w:val="24"/>
          <w:szCs w:val="24"/>
          <w:lang w:val="en-US" w:eastAsia="zh-CN"/>
        </w:rPr>
        <w:t>3</w:t>
      </w:r>
      <w:r>
        <w:rPr>
          <w:rFonts w:hint="default" w:ascii="Times New Roman" w:hAnsi="Times New Roman" w:cs="Times New Roman" w:eastAsiaTheme="minorEastAsia"/>
          <w:sz w:val="24"/>
          <w:szCs w:val="24"/>
        </w:rPr>
        <w:t>日，</w:t>
      </w:r>
      <w:r>
        <w:rPr>
          <w:rFonts w:hint="default" w:ascii="Times New Roman" w:hAnsi="Times New Roman" w:cs="Times New Roman" w:eastAsiaTheme="minorEastAsia"/>
          <w:sz w:val="24"/>
          <w:szCs w:val="24"/>
          <w:lang w:eastAsia="zh-CN"/>
        </w:rPr>
        <w:t>安徽宏宇五洲医疗器械股份有限公司</w:t>
      </w:r>
      <w:r>
        <w:rPr>
          <w:rFonts w:hint="default" w:ascii="Times New Roman" w:hAnsi="Times New Roman" w:cs="Times New Roman" w:eastAsiaTheme="minorEastAsia"/>
          <w:sz w:val="24"/>
          <w:szCs w:val="24"/>
        </w:rPr>
        <w:t>根据《</w:t>
      </w:r>
      <w:r>
        <w:rPr>
          <w:rFonts w:hint="default" w:ascii="Times New Roman" w:hAnsi="Times New Roman" w:cs="Times New Roman" w:eastAsiaTheme="minorEastAsia"/>
          <w:sz w:val="24"/>
          <w:szCs w:val="24"/>
          <w:lang w:eastAsia="zh-CN"/>
        </w:rPr>
        <w:t>安徽宏宇五洲医疗器械股份有限公司一次性输注穿刺类医疗器械技改及扩建项目</w:t>
      </w:r>
      <w:r>
        <w:rPr>
          <w:rFonts w:hint="default" w:ascii="Times New Roman" w:hAnsi="Times New Roman" w:cs="Times New Roman" w:eastAsiaTheme="minorEastAsia"/>
          <w:sz w:val="24"/>
          <w:szCs w:val="24"/>
          <w:lang w:val="en-US" w:eastAsia="zh-CN"/>
        </w:rPr>
        <w:t>阶段性</w:t>
      </w:r>
      <w:r>
        <w:rPr>
          <w:rFonts w:hint="default" w:ascii="Times New Roman" w:hAnsi="Times New Roman" w:cs="Times New Roman" w:eastAsiaTheme="minorEastAsia"/>
          <w:sz w:val="24"/>
          <w:szCs w:val="24"/>
        </w:rPr>
        <w:t>竣工环境保护验收监测报告表》并对照《建设项目竣工环境保护验收暂行办法》，严格依照国家有关法律法规、建设项目竣工环境保护验收技术规范/指南以及本项目环境影响评价报告</w:t>
      </w:r>
      <w:r>
        <w:rPr>
          <w:rFonts w:hint="default" w:ascii="Times New Roman" w:hAnsi="Times New Roman" w:cs="Times New Roman" w:eastAsiaTheme="minorEastAsia"/>
          <w:sz w:val="24"/>
          <w:szCs w:val="24"/>
          <w:lang w:eastAsia="zh-CN"/>
        </w:rPr>
        <w:t>表</w:t>
      </w:r>
      <w:r>
        <w:rPr>
          <w:rFonts w:hint="default" w:ascii="Times New Roman" w:hAnsi="Times New Roman" w:cs="Times New Roman" w:eastAsiaTheme="minorEastAsia"/>
          <w:sz w:val="24"/>
          <w:szCs w:val="24"/>
        </w:rPr>
        <w:t>和审批部门</w:t>
      </w:r>
      <w:r>
        <w:rPr>
          <w:rFonts w:hint="default" w:ascii="Times New Roman" w:hAnsi="Times New Roman" w:cs="Times New Roman" w:eastAsiaTheme="minorEastAsia"/>
          <w:sz w:val="24"/>
          <w:szCs w:val="24"/>
          <w:lang w:eastAsia="zh-CN"/>
        </w:rPr>
        <w:t>审批决定</w:t>
      </w:r>
      <w:r>
        <w:rPr>
          <w:rFonts w:hint="default" w:ascii="Times New Roman" w:hAnsi="Times New Roman" w:cs="Times New Roman" w:eastAsiaTheme="minorEastAsia"/>
          <w:sz w:val="24"/>
          <w:szCs w:val="24"/>
        </w:rPr>
        <w:t>等要求对本项目进行验收，提出意见如下：</w:t>
      </w:r>
    </w:p>
    <w:p>
      <w:pPr>
        <w:pageBreakBefore w:val="0"/>
        <w:widowControl/>
        <w:kinsoku/>
        <w:wordWrap/>
        <w:overflowPunct/>
        <w:topLinePunct w:val="0"/>
        <w:bidi w:val="0"/>
        <w:spacing w:line="500" w:lineRule="exact"/>
        <w:ind w:firstLine="560" w:firstLineChars="200"/>
        <w:textAlignment w:val="auto"/>
        <w:outlineLvl w:val="0"/>
        <w:rPr>
          <w:rFonts w:hint="default" w:ascii="Times New Roman" w:hAnsi="Times New Roman" w:cs="Times New Roman" w:eastAsiaTheme="minorEastAsia"/>
          <w:b/>
          <w:sz w:val="28"/>
          <w:szCs w:val="28"/>
        </w:rPr>
      </w:pPr>
      <w:r>
        <w:rPr>
          <w:rFonts w:hint="default" w:ascii="Times New Roman" w:hAnsi="Times New Roman" w:cs="Times New Roman" w:eastAsiaTheme="minorEastAsia"/>
          <w:b/>
          <w:sz w:val="28"/>
          <w:szCs w:val="28"/>
        </w:rPr>
        <w:t>一、工程建设基本情况</w:t>
      </w:r>
    </w:p>
    <w:p>
      <w:pPr>
        <w:pageBreakBefore w:val="0"/>
        <w:widowControl/>
        <w:kinsoku/>
        <w:wordWrap/>
        <w:overflowPunct/>
        <w:topLinePunct w:val="0"/>
        <w:bidi w:val="0"/>
        <w:spacing w:line="500" w:lineRule="exact"/>
        <w:ind w:firstLine="480" w:firstLineChars="200"/>
        <w:textAlignment w:val="auto"/>
        <w:outlineLvl w:val="1"/>
        <w:rPr>
          <w:rFonts w:hint="default" w:ascii="Times New Roman" w:hAnsi="Times New Roman" w:cs="Times New Roman" w:eastAsiaTheme="minorEastAsia"/>
          <w:b w:val="0"/>
          <w:bCs/>
          <w:sz w:val="24"/>
          <w:szCs w:val="24"/>
        </w:rPr>
      </w:pPr>
      <w:r>
        <w:rPr>
          <w:rFonts w:hint="default" w:ascii="Times New Roman" w:hAnsi="Times New Roman" w:cs="Times New Roman" w:eastAsiaTheme="minorEastAsia"/>
          <w:b w:val="0"/>
          <w:bCs/>
          <w:sz w:val="24"/>
          <w:szCs w:val="24"/>
        </w:rPr>
        <w:t>（一）建设地点、规模、主要建设内容</w:t>
      </w:r>
    </w:p>
    <w:p>
      <w:pPr>
        <w:pageBreakBefore w:val="0"/>
        <w:widowControl/>
        <w:kinsoku/>
        <w:wordWrap/>
        <w:overflowPunct/>
        <w:topLinePunct w:val="0"/>
        <w:bidi w:val="0"/>
        <w:spacing w:line="500" w:lineRule="exact"/>
        <w:ind w:firstLine="480" w:firstLineChars="200"/>
        <w:textAlignment w:val="auto"/>
        <w:rPr>
          <w:rFonts w:hint="default" w:ascii="Times New Roman" w:hAnsi="Times New Roman" w:cs="Times New Roman"/>
          <w:bCs/>
          <w:szCs w:val="21"/>
          <w:lang w:val="en-US" w:eastAsia="zh-CN"/>
        </w:rPr>
      </w:pPr>
      <w:r>
        <w:rPr>
          <w:rFonts w:hint="default" w:ascii="Times New Roman" w:hAnsi="Times New Roman" w:cs="Times New Roman" w:eastAsiaTheme="minorEastAsia"/>
          <w:b w:val="0"/>
          <w:bCs/>
          <w:sz w:val="24"/>
          <w:szCs w:val="24"/>
          <w:lang w:eastAsia="zh-CN"/>
        </w:rPr>
        <w:t>安徽宏宇五洲医疗器械股份有限公司</w:t>
      </w:r>
      <w:r>
        <w:rPr>
          <w:rFonts w:hint="default" w:ascii="Times New Roman" w:hAnsi="Times New Roman" w:cs="Times New Roman" w:eastAsiaTheme="minorEastAsia"/>
          <w:b w:val="0"/>
          <w:bCs/>
          <w:sz w:val="24"/>
          <w:szCs w:val="24"/>
        </w:rPr>
        <w:t>计划投资</w:t>
      </w:r>
      <w:r>
        <w:rPr>
          <w:rFonts w:hint="default" w:ascii="Times New Roman" w:hAnsi="Times New Roman" w:eastAsia="宋体" w:cs="Times New Roman"/>
          <w:color w:val="auto"/>
          <w:kern w:val="0"/>
          <w:sz w:val="24"/>
          <w:szCs w:val="24"/>
          <w:lang w:val="en-US"/>
        </w:rPr>
        <w:t>24529.33</w:t>
      </w:r>
      <w:r>
        <w:rPr>
          <w:rFonts w:hint="default" w:ascii="Times New Roman" w:hAnsi="Times New Roman" w:cs="Times New Roman"/>
        </w:rPr>
        <w:t>万元</w:t>
      </w:r>
      <w:r>
        <w:rPr>
          <w:rFonts w:hint="default" w:ascii="Times New Roman" w:hAnsi="Times New Roman" w:cs="Times New Roman"/>
          <w:lang w:eastAsia="zh-CN"/>
        </w:rPr>
        <w:t>，</w:t>
      </w:r>
      <w:r>
        <w:rPr>
          <w:rFonts w:hint="default" w:ascii="Times New Roman" w:hAnsi="Times New Roman" w:cs="Times New Roman"/>
          <w:lang w:val="en-US" w:eastAsia="zh-CN"/>
        </w:rPr>
        <w:t>建设“</w:t>
      </w:r>
      <w:r>
        <w:rPr>
          <w:rFonts w:hint="default" w:ascii="Times New Roman" w:hAnsi="Times New Roman" w:cs="Times New Roman"/>
          <w:lang w:eastAsia="zh-CN"/>
        </w:rPr>
        <w:t>一次性输注穿刺类医疗器械技改及扩建项目</w:t>
      </w:r>
      <w:r>
        <w:rPr>
          <w:rFonts w:hint="default" w:ascii="Times New Roman" w:hAnsi="Times New Roman" w:cs="Times New Roman"/>
          <w:lang w:val="en-US" w:eastAsia="zh-CN"/>
        </w:rPr>
        <w:t>”</w:t>
      </w:r>
      <w:r>
        <w:rPr>
          <w:rFonts w:hint="default" w:ascii="Times New Roman" w:hAnsi="Times New Roman" w:cs="Times New Roman" w:eastAsiaTheme="minorEastAsia"/>
          <w:b w:val="0"/>
          <w:bCs/>
          <w:sz w:val="24"/>
          <w:szCs w:val="24"/>
        </w:rPr>
        <w:t>，</w:t>
      </w:r>
      <w:r>
        <w:rPr>
          <w:rFonts w:hint="default" w:ascii="Times New Roman" w:hAnsi="Times New Roman" w:cs="Times New Roman"/>
          <w:bCs/>
          <w:szCs w:val="21"/>
        </w:rPr>
        <w:t>新建A#、B#两栋生产厂房，建筑面积分别约为13824m</w:t>
      </w:r>
      <w:r>
        <w:rPr>
          <w:rFonts w:hint="default" w:ascii="Times New Roman" w:hAnsi="Times New Roman" w:cs="Times New Roman"/>
          <w:bCs/>
          <w:szCs w:val="21"/>
          <w:vertAlign w:val="superscript"/>
        </w:rPr>
        <w:t>2</w:t>
      </w:r>
      <w:r>
        <w:rPr>
          <w:rFonts w:hint="default" w:ascii="Times New Roman" w:hAnsi="Times New Roman" w:cs="Times New Roman"/>
          <w:bCs/>
          <w:szCs w:val="21"/>
        </w:rPr>
        <w:t>、22005m</w:t>
      </w:r>
      <w:r>
        <w:rPr>
          <w:rFonts w:hint="default" w:ascii="Times New Roman" w:hAnsi="Times New Roman" w:cs="Times New Roman"/>
          <w:bCs/>
          <w:szCs w:val="21"/>
          <w:vertAlign w:val="superscript"/>
        </w:rPr>
        <w:t>2</w:t>
      </w:r>
      <w:r>
        <w:rPr>
          <w:rFonts w:hint="default" w:ascii="Times New Roman" w:hAnsi="Times New Roman" w:cs="Times New Roman"/>
          <w:bCs/>
          <w:szCs w:val="21"/>
        </w:rPr>
        <w:t>，引进注塑机、印线机、硅化机等设备用于生产输液器、注射器、安全型穿刺针、穿刺针</w:t>
      </w:r>
      <w:r>
        <w:rPr>
          <w:rFonts w:hint="eastAsia" w:cs="Times New Roman"/>
          <w:bCs/>
          <w:szCs w:val="21"/>
          <w:lang w:eastAsia="zh-CN"/>
        </w:rPr>
        <w:t>，</w:t>
      </w:r>
      <w:r>
        <w:rPr>
          <w:rFonts w:hint="eastAsia" w:cs="Times New Roman"/>
          <w:bCs/>
          <w:szCs w:val="21"/>
          <w:lang w:val="en-US" w:eastAsia="zh-CN"/>
        </w:rPr>
        <w:t>建成后可</w:t>
      </w:r>
      <w:r>
        <w:rPr>
          <w:rFonts w:hint="default" w:ascii="Times New Roman" w:hAnsi="Times New Roman" w:cs="Times New Roman"/>
          <w:bCs/>
          <w:szCs w:val="21"/>
        </w:rPr>
        <w:t>新增30000万支/年输液器类、51120万支/年注射器类、59200万支/年穿刺针类、56600万支/年安全型穿刺针类产品</w:t>
      </w:r>
      <w:r>
        <w:rPr>
          <w:rFonts w:hint="eastAsia" w:cs="Times New Roman"/>
          <w:bCs/>
          <w:szCs w:val="21"/>
          <w:lang w:eastAsia="zh-CN"/>
        </w:rPr>
        <w:t>，</w:t>
      </w:r>
      <w:r>
        <w:rPr>
          <w:rFonts w:hint="default" w:ascii="Times New Roman" w:hAnsi="Times New Roman" w:cs="Times New Roman"/>
          <w:bCs/>
          <w:szCs w:val="21"/>
          <w:lang w:val="en-US" w:eastAsia="zh-CN"/>
        </w:rPr>
        <w:t>已建生产车间已布置有年产3亿支一次性使用注射器与1亿支一次性使用输液器生产设备，本项目在该车间闲置空地内新增19台/套印线机、29台/套安全型穿刺针、穿刺针注塑设备与其他生产设备，建成后将新增35000万支/年穿刺针类、33400万支/年安全型穿刺针类产品。</w:t>
      </w:r>
    </w:p>
    <w:p>
      <w:pPr>
        <w:pageBreakBefore w:val="0"/>
        <w:widowControl/>
        <w:kinsoku/>
        <w:wordWrap/>
        <w:overflowPunct/>
        <w:topLinePunct w:val="0"/>
        <w:bidi w:val="0"/>
        <w:spacing w:line="500" w:lineRule="exact"/>
        <w:ind w:firstLine="480" w:firstLineChars="200"/>
        <w:textAlignment w:val="auto"/>
        <w:outlineLvl w:val="1"/>
        <w:rPr>
          <w:rFonts w:hint="default" w:ascii="Times New Roman" w:hAnsi="Times New Roman" w:cs="Times New Roman" w:eastAsiaTheme="minorEastAsia"/>
          <w:b w:val="0"/>
          <w:bCs/>
          <w:sz w:val="24"/>
          <w:szCs w:val="24"/>
        </w:rPr>
      </w:pPr>
      <w:r>
        <w:rPr>
          <w:rFonts w:hint="default" w:ascii="Times New Roman" w:hAnsi="Times New Roman" w:cs="Times New Roman" w:eastAsiaTheme="minorEastAsia"/>
          <w:b w:val="0"/>
          <w:bCs/>
          <w:sz w:val="24"/>
          <w:szCs w:val="24"/>
        </w:rPr>
        <w:t>（二）建设过程及环保审批情况</w:t>
      </w:r>
    </w:p>
    <w:p>
      <w:pPr>
        <w:pageBreakBefore w:val="0"/>
        <w:widowControl/>
        <w:kinsoku/>
        <w:wordWrap/>
        <w:overflowPunct/>
        <w:topLinePunct w:val="0"/>
        <w:bidi w:val="0"/>
        <w:spacing w:line="500" w:lineRule="exact"/>
        <w:ind w:firstLine="480" w:firstLineChars="200"/>
        <w:textAlignment w:val="auto"/>
        <w:rPr>
          <w:rFonts w:hint="default" w:ascii="Times New Roman" w:hAnsi="Times New Roman" w:cs="Times New Roman" w:eastAsiaTheme="minorEastAsia"/>
          <w:b w:val="0"/>
          <w:bCs/>
          <w:sz w:val="24"/>
          <w:szCs w:val="24"/>
        </w:rPr>
      </w:pPr>
      <w:r>
        <w:rPr>
          <w:rFonts w:hint="default" w:ascii="Times New Roman" w:hAnsi="Times New Roman" w:cs="Times New Roman"/>
          <w:lang w:val="en-US" w:eastAsia="zh-CN"/>
        </w:rPr>
        <w:t>项目于2020年3月1</w:t>
      </w:r>
      <w:r>
        <w:rPr>
          <w:rFonts w:hint="eastAsia" w:ascii="Times New Roman" w:hAnsi="Times New Roman" w:cs="Times New Roman"/>
          <w:lang w:val="en-US" w:eastAsia="zh-CN"/>
        </w:rPr>
        <w:t>3</w:t>
      </w:r>
      <w:r>
        <w:rPr>
          <w:rFonts w:hint="default" w:ascii="Times New Roman" w:hAnsi="Times New Roman" w:cs="Times New Roman"/>
          <w:lang w:val="en-US" w:eastAsia="zh-CN"/>
        </w:rPr>
        <w:t>日经太湖县发展和改革委员会备案，项目编码为</w:t>
      </w:r>
      <w:r>
        <w:rPr>
          <w:rFonts w:hint="eastAsia" w:ascii="Times New Roman" w:hAnsi="Times New Roman" w:cs="Times New Roman"/>
          <w:lang w:val="en-US" w:eastAsia="zh-CN"/>
        </w:rPr>
        <w:t>2020-340825-35-03-005330</w:t>
      </w:r>
      <w:r>
        <w:rPr>
          <w:rFonts w:hint="default" w:ascii="Times New Roman" w:hAnsi="Times New Roman" w:cs="Times New Roman"/>
          <w:lang w:val="en-US" w:eastAsia="zh-CN"/>
        </w:rPr>
        <w:t>。</w:t>
      </w:r>
      <w:r>
        <w:rPr>
          <w:rFonts w:hint="default" w:ascii="Times New Roman" w:hAnsi="Times New Roman" w:eastAsia="宋体" w:cs="Times New Roman"/>
          <w:sz w:val="24"/>
          <w:szCs w:val="24"/>
          <w:lang w:eastAsia="zh-CN"/>
        </w:rPr>
        <w:t>并于202</w:t>
      </w:r>
      <w:r>
        <w:rPr>
          <w:rFonts w:hint="default" w:ascii="Times New Roman" w:hAnsi="Times New Roman" w:eastAsia="宋体" w:cs="Times New Roman"/>
          <w:sz w:val="24"/>
          <w:szCs w:val="24"/>
          <w:lang w:val="en-US" w:eastAsia="zh-CN"/>
        </w:rPr>
        <w:t>0</w:t>
      </w:r>
      <w:r>
        <w:rPr>
          <w:rFonts w:hint="default" w:ascii="Times New Roman" w:hAnsi="Times New Roman" w:eastAsia="宋体" w:cs="Times New Roman"/>
          <w:sz w:val="24"/>
          <w:szCs w:val="24"/>
          <w:lang w:eastAsia="zh-CN"/>
        </w:rPr>
        <w:t>年</w:t>
      </w:r>
      <w:r>
        <w:rPr>
          <w:rFonts w:hint="default"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eastAsia="zh-CN"/>
        </w:rPr>
        <w:t>月委托</w:t>
      </w:r>
      <w:r>
        <w:rPr>
          <w:rFonts w:hint="default" w:ascii="Times New Roman" w:hAnsi="Times New Roman" w:eastAsia="宋体" w:cs="Times New Roman"/>
          <w:sz w:val="24"/>
          <w:szCs w:val="24"/>
          <w:lang w:val="en-US" w:eastAsia="zh-CN"/>
        </w:rPr>
        <w:t>安徽中雅生态环境科技有限公司完成</w:t>
      </w:r>
      <w:r>
        <w:rPr>
          <w:rFonts w:hint="default" w:ascii="Times New Roman" w:hAnsi="Times New Roman" w:eastAsia="宋体" w:cs="Times New Roman"/>
          <w:sz w:val="24"/>
          <w:szCs w:val="24"/>
          <w:lang w:eastAsia="zh-CN"/>
        </w:rPr>
        <w:t>相应项目环境影响评价工作，202</w:t>
      </w:r>
      <w:r>
        <w:rPr>
          <w:rFonts w:hint="default" w:ascii="Times New Roman" w:hAnsi="Times New Roman" w:eastAsia="宋体" w:cs="Times New Roman"/>
          <w:sz w:val="24"/>
          <w:szCs w:val="24"/>
          <w:lang w:val="en-US" w:eastAsia="zh-CN"/>
        </w:rPr>
        <w:t>0</w:t>
      </w:r>
      <w:r>
        <w:rPr>
          <w:rFonts w:hint="default" w:ascii="Times New Roman" w:hAnsi="Times New Roman" w:eastAsia="宋体" w:cs="Times New Roman"/>
          <w:sz w:val="24"/>
          <w:szCs w:val="24"/>
          <w:lang w:eastAsia="zh-CN"/>
        </w:rPr>
        <w:t>年</w:t>
      </w:r>
      <w:r>
        <w:rPr>
          <w:rFonts w:hint="default"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eastAsia="zh-CN"/>
        </w:rPr>
        <w:t>月</w:t>
      </w:r>
      <w:r>
        <w:rPr>
          <w:rFonts w:hint="default" w:ascii="Times New Roman" w:hAnsi="Times New Roman" w:eastAsia="宋体" w:cs="Times New Roman"/>
          <w:sz w:val="24"/>
          <w:szCs w:val="24"/>
          <w:lang w:val="en-US" w:eastAsia="zh-CN"/>
        </w:rPr>
        <w:t>20</w:t>
      </w:r>
      <w:r>
        <w:rPr>
          <w:rFonts w:hint="default" w:ascii="Times New Roman" w:hAnsi="Times New Roman" w:eastAsia="宋体" w:cs="Times New Roman"/>
          <w:sz w:val="24"/>
          <w:szCs w:val="24"/>
          <w:lang w:eastAsia="zh-CN"/>
        </w:rPr>
        <w:t>日</w:t>
      </w:r>
      <w:r>
        <w:rPr>
          <w:rFonts w:hint="default" w:ascii="Times New Roman" w:hAnsi="Times New Roman" w:eastAsia="宋体" w:cs="Times New Roman"/>
          <w:sz w:val="24"/>
          <w:szCs w:val="24"/>
          <w:lang w:val="en-US" w:eastAsia="zh-CN"/>
        </w:rPr>
        <w:t>太湖县生态环境分局</w:t>
      </w:r>
      <w:r>
        <w:rPr>
          <w:rFonts w:hint="default" w:ascii="Times New Roman" w:hAnsi="Times New Roman" w:eastAsia="宋体" w:cs="Times New Roman"/>
          <w:sz w:val="24"/>
          <w:szCs w:val="24"/>
          <w:lang w:eastAsia="zh-CN"/>
        </w:rPr>
        <w:t>以</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关于安徽宏宇五洲医疗器械股份有限公司</w:t>
      </w:r>
      <w:r>
        <w:rPr>
          <w:rFonts w:hint="eastAsia" w:ascii="Times New Roman" w:hAnsi="Times New Roman" w:cs="Times New Roman"/>
          <w:color w:val="auto"/>
          <w:lang w:val="en-US" w:eastAsia="zh-CN"/>
        </w:rPr>
        <w:t>《一次性输注穿刺类医疗器械技改及扩建项目</w:t>
      </w:r>
      <w:r>
        <w:rPr>
          <w:rFonts w:hint="default" w:ascii="Times New Roman" w:hAnsi="Times New Roman" w:cs="Times New Roman"/>
          <w:color w:val="auto"/>
          <w:lang w:val="en-US" w:eastAsia="zh-CN"/>
        </w:rPr>
        <w:t>环境影响报告表</w:t>
      </w:r>
      <w:r>
        <w:rPr>
          <w:rFonts w:hint="default" w:ascii="Times New Roman" w:hAnsi="Times New Roman" w:cs="Times New Roman"/>
          <w:color w:val="auto"/>
        </w:rPr>
        <w:t>》</w:t>
      </w:r>
      <w:r>
        <w:rPr>
          <w:rFonts w:hint="eastAsia" w:ascii="Times New Roman" w:hAnsi="Times New Roman" w:cs="Times New Roman"/>
          <w:color w:val="auto"/>
          <w:lang w:val="en-US" w:eastAsia="zh-CN"/>
        </w:rPr>
        <w:t>审查意见的函”（</w:t>
      </w:r>
      <w:r>
        <w:rPr>
          <w:rFonts w:hint="default" w:ascii="Times New Roman" w:hAnsi="Times New Roman" w:cs="Times New Roman"/>
          <w:color w:val="auto"/>
          <w:lang w:val="en-US" w:eastAsia="zh-CN"/>
        </w:rPr>
        <w:t>太环建函</w:t>
      </w:r>
      <w:r>
        <w:rPr>
          <w:rFonts w:hint="default" w:ascii="Times New Roman" w:hAnsi="Times New Roman" w:cs="Times New Roman"/>
          <w:color w:val="auto"/>
        </w:rPr>
        <w:t>〔2</w:t>
      </w:r>
      <w:r>
        <w:rPr>
          <w:rFonts w:hint="default" w:ascii="Times New Roman" w:hAnsi="Times New Roman" w:cs="Times New Roman"/>
          <w:color w:val="auto"/>
          <w:lang w:val="en-US" w:eastAsia="zh-CN"/>
        </w:rPr>
        <w:t>020</w:t>
      </w:r>
      <w:r>
        <w:rPr>
          <w:rFonts w:hint="default" w:ascii="Times New Roman" w:hAnsi="Times New Roman" w:cs="Times New Roman"/>
          <w:color w:val="auto"/>
        </w:rPr>
        <w:t>〕</w:t>
      </w:r>
      <w:r>
        <w:rPr>
          <w:rFonts w:hint="default" w:ascii="Times New Roman" w:hAnsi="Times New Roman" w:cs="Times New Roman"/>
          <w:color w:val="auto"/>
          <w:lang w:val="en-US" w:eastAsia="zh-CN"/>
        </w:rPr>
        <w:t>5</w:t>
      </w:r>
      <w:r>
        <w:rPr>
          <w:rFonts w:hint="eastAsia" w:ascii="Times New Roman" w:hAnsi="Times New Roman" w:cs="Times New Roman"/>
          <w:color w:val="auto"/>
          <w:lang w:val="en-US" w:eastAsia="zh-CN"/>
        </w:rPr>
        <w:t>2</w:t>
      </w:r>
      <w:r>
        <w:rPr>
          <w:rFonts w:hint="default" w:ascii="Times New Roman" w:hAnsi="Times New Roman" w:cs="Times New Roman"/>
          <w:color w:val="auto"/>
        </w:rPr>
        <w:t>号</w:t>
      </w:r>
      <w:r>
        <w:rPr>
          <w:rFonts w:hint="eastAsia" w:ascii="Times New Roman" w:hAnsi="Times New Roman" w:cs="Times New Roman"/>
          <w:color w:val="auto"/>
          <w:lang w:val="en-US" w:eastAsia="zh-CN"/>
        </w:rPr>
        <w:t>）</w:t>
      </w:r>
      <w:r>
        <w:rPr>
          <w:rFonts w:hint="default" w:ascii="Times New Roman" w:hAnsi="Times New Roman" w:cs="Times New Roman" w:eastAsiaTheme="minorEastAsia"/>
          <w:b w:val="0"/>
          <w:bCs/>
          <w:sz w:val="24"/>
          <w:szCs w:val="24"/>
        </w:rPr>
        <w:t>。</w:t>
      </w:r>
    </w:p>
    <w:p>
      <w:pPr>
        <w:pageBreakBefore w:val="0"/>
        <w:widowControl/>
        <w:kinsoku/>
        <w:wordWrap/>
        <w:overflowPunct/>
        <w:topLinePunct w:val="0"/>
        <w:bidi w:val="0"/>
        <w:spacing w:line="500" w:lineRule="exact"/>
        <w:ind w:firstLine="480" w:firstLineChars="200"/>
        <w:textAlignment w:val="auto"/>
        <w:rPr>
          <w:rFonts w:hint="default" w:ascii="Times New Roman" w:hAnsi="Times New Roman" w:cs="Times New Roman" w:eastAsiaTheme="minorEastAsia"/>
          <w:b w:val="0"/>
          <w:bCs/>
          <w:sz w:val="24"/>
          <w:szCs w:val="24"/>
          <w:lang w:eastAsia="zh-CN"/>
        </w:rPr>
      </w:pPr>
      <w:r>
        <w:rPr>
          <w:rFonts w:hint="default" w:ascii="Times New Roman" w:hAnsi="Times New Roman" w:eastAsia="宋体" w:cs="Times New Roman"/>
          <w:color w:val="auto"/>
          <w:sz w:val="24"/>
          <w:szCs w:val="24"/>
          <w:lang w:val="en-US" w:eastAsia="zh-CN" w:bidi="ar"/>
        </w:rPr>
        <w:t>项目于2020年5月建设，2024年7月竣工并开始调试。企业在2024年8月开始验收工作，并开展本项</w:t>
      </w:r>
      <w:r>
        <w:rPr>
          <w:rFonts w:hint="default" w:ascii="Times New Roman" w:hAnsi="Times New Roman" w:eastAsia="宋体" w:cs="Times New Roman"/>
          <w:color w:val="auto"/>
          <w:sz w:val="24"/>
          <w:szCs w:val="24"/>
          <w:highlight w:val="none"/>
          <w:lang w:val="en-US" w:eastAsia="zh-CN" w:bidi="ar"/>
        </w:rPr>
        <w:t>目的竣工环保验收监测工作。2024年</w:t>
      </w:r>
      <w:r>
        <w:rPr>
          <w:rFonts w:hint="eastAsia" w:ascii="Times New Roman" w:hAnsi="Times New Roman" w:eastAsia="宋体" w:cs="Times New Roman"/>
          <w:color w:val="auto"/>
          <w:sz w:val="24"/>
          <w:szCs w:val="24"/>
          <w:highlight w:val="none"/>
          <w:lang w:val="en-US" w:eastAsia="zh-CN" w:bidi="ar"/>
        </w:rPr>
        <w:t>8</w:t>
      </w:r>
      <w:r>
        <w:rPr>
          <w:rFonts w:hint="default" w:ascii="Times New Roman" w:hAnsi="Times New Roman" w:eastAsia="宋体" w:cs="Times New Roman"/>
          <w:color w:val="auto"/>
          <w:sz w:val="24"/>
          <w:szCs w:val="24"/>
          <w:highlight w:val="none"/>
          <w:lang w:val="en-US" w:eastAsia="zh-CN" w:bidi="ar"/>
        </w:rPr>
        <w:t>月</w:t>
      </w:r>
      <w:r>
        <w:rPr>
          <w:rFonts w:hint="eastAsia" w:ascii="Times New Roman" w:hAnsi="Times New Roman" w:eastAsia="宋体" w:cs="Times New Roman"/>
          <w:color w:val="auto"/>
          <w:sz w:val="24"/>
          <w:szCs w:val="24"/>
          <w:highlight w:val="none"/>
          <w:lang w:val="en-US" w:eastAsia="zh-CN" w:bidi="ar"/>
        </w:rPr>
        <w:t>19</w:t>
      </w:r>
      <w:r>
        <w:rPr>
          <w:rFonts w:hint="default" w:ascii="Times New Roman" w:hAnsi="Times New Roman" w:eastAsia="宋体" w:cs="Times New Roman"/>
          <w:color w:val="auto"/>
          <w:sz w:val="24"/>
          <w:szCs w:val="24"/>
          <w:highlight w:val="none"/>
          <w:lang w:val="en-US" w:eastAsia="zh-CN" w:bidi="ar"/>
        </w:rPr>
        <w:t>日-2024年</w:t>
      </w:r>
      <w:r>
        <w:rPr>
          <w:rFonts w:hint="eastAsia" w:ascii="Times New Roman" w:hAnsi="Times New Roman" w:eastAsia="宋体" w:cs="Times New Roman"/>
          <w:color w:val="auto"/>
          <w:sz w:val="24"/>
          <w:szCs w:val="24"/>
          <w:highlight w:val="none"/>
          <w:lang w:val="en-US" w:eastAsia="zh-CN" w:bidi="ar"/>
        </w:rPr>
        <w:t>8</w:t>
      </w:r>
      <w:r>
        <w:rPr>
          <w:rFonts w:hint="default" w:ascii="Times New Roman" w:hAnsi="Times New Roman" w:eastAsia="宋体" w:cs="Times New Roman"/>
          <w:color w:val="auto"/>
          <w:sz w:val="24"/>
          <w:szCs w:val="24"/>
          <w:highlight w:val="none"/>
          <w:lang w:val="en-US" w:eastAsia="zh-CN" w:bidi="ar"/>
        </w:rPr>
        <w:t>月</w:t>
      </w:r>
      <w:r>
        <w:rPr>
          <w:rFonts w:hint="eastAsia" w:ascii="Times New Roman" w:hAnsi="Times New Roman" w:eastAsia="宋体" w:cs="Times New Roman"/>
          <w:color w:val="auto"/>
          <w:sz w:val="24"/>
          <w:szCs w:val="24"/>
          <w:highlight w:val="none"/>
          <w:lang w:val="en-US" w:eastAsia="zh-CN" w:bidi="ar"/>
        </w:rPr>
        <w:t>20</w:t>
      </w:r>
      <w:r>
        <w:rPr>
          <w:rFonts w:hint="default" w:ascii="Times New Roman" w:hAnsi="Times New Roman" w:eastAsia="宋体" w:cs="Times New Roman"/>
          <w:color w:val="auto"/>
          <w:sz w:val="24"/>
          <w:szCs w:val="24"/>
          <w:highlight w:val="none"/>
          <w:lang w:val="en-US" w:eastAsia="zh-CN" w:bidi="ar"/>
        </w:rPr>
        <w:t>日</w:t>
      </w:r>
      <w:r>
        <w:rPr>
          <w:rFonts w:hint="eastAsia" w:ascii="Times New Roman" w:hAnsi="Times New Roman" w:eastAsia="宋体" w:cs="Times New Roman"/>
          <w:color w:val="auto"/>
          <w:sz w:val="24"/>
          <w:szCs w:val="24"/>
          <w:highlight w:val="none"/>
          <w:lang w:val="en-US" w:eastAsia="zh-CN" w:bidi="ar"/>
        </w:rPr>
        <w:t>安徽信博检测技术有限公司</w:t>
      </w:r>
      <w:r>
        <w:rPr>
          <w:rFonts w:hint="default" w:ascii="Times New Roman" w:hAnsi="Times New Roman" w:eastAsia="宋体" w:cs="Times New Roman"/>
          <w:color w:val="auto"/>
          <w:sz w:val="24"/>
          <w:szCs w:val="24"/>
          <w:highlight w:val="none"/>
          <w:lang w:val="en-US" w:eastAsia="zh-CN" w:bidi="ar"/>
        </w:rPr>
        <w:t>开展了废水、废气、噪声的现场检测。（</w:t>
      </w:r>
      <w:r>
        <w:rPr>
          <w:rFonts w:hint="eastAsia" w:ascii="Times New Roman" w:hAnsi="Times New Roman" w:eastAsia="宋体" w:cs="Times New Roman"/>
          <w:color w:val="auto"/>
          <w:sz w:val="24"/>
          <w:szCs w:val="24"/>
          <w:highlight w:val="none"/>
          <w:lang w:val="en-US" w:eastAsia="zh-CN" w:bidi="ar"/>
        </w:rPr>
        <w:t>CMA编号：241212052277</w:t>
      </w:r>
      <w:r>
        <w:rPr>
          <w:rFonts w:hint="default" w:ascii="Times New Roman" w:hAnsi="Times New Roman" w:eastAsia="宋体" w:cs="Times New Roman"/>
          <w:color w:val="auto"/>
          <w:sz w:val="24"/>
          <w:szCs w:val="24"/>
          <w:highlight w:val="none"/>
          <w:lang w:val="en-US" w:eastAsia="zh-CN" w:bidi="ar"/>
        </w:rPr>
        <w:t>）</w:t>
      </w:r>
    </w:p>
    <w:p>
      <w:pPr>
        <w:pageBreakBefore w:val="0"/>
        <w:widowControl/>
        <w:kinsoku/>
        <w:wordWrap/>
        <w:overflowPunct/>
        <w:topLinePunct w:val="0"/>
        <w:bidi w:val="0"/>
        <w:spacing w:line="500" w:lineRule="exact"/>
        <w:ind w:firstLine="480" w:firstLineChars="200"/>
        <w:textAlignment w:val="auto"/>
        <w:outlineLvl w:val="1"/>
        <w:rPr>
          <w:rFonts w:hint="default" w:ascii="Times New Roman" w:hAnsi="Times New Roman" w:cs="Times New Roman" w:eastAsiaTheme="minorEastAsia"/>
          <w:b w:val="0"/>
          <w:bCs/>
          <w:sz w:val="24"/>
          <w:szCs w:val="24"/>
        </w:rPr>
      </w:pPr>
      <w:r>
        <w:rPr>
          <w:rFonts w:hint="default" w:ascii="Times New Roman" w:hAnsi="Times New Roman" w:cs="Times New Roman" w:eastAsiaTheme="minorEastAsia"/>
          <w:b w:val="0"/>
          <w:bCs/>
          <w:sz w:val="24"/>
          <w:szCs w:val="24"/>
        </w:rPr>
        <w:t>（三）验收范围</w:t>
      </w:r>
    </w:p>
    <w:p>
      <w:pPr>
        <w:keepNext/>
        <w:keepLines/>
        <w:pageBreakBefore w:val="0"/>
        <w:suppressLineNumbers w:val="0"/>
        <w:kinsoku/>
        <w:wordWrap/>
        <w:overflowPunct/>
        <w:topLinePunct w:val="0"/>
        <w:bidi w:val="0"/>
        <w:spacing w:before="0" w:beforeAutospacing="0" w:after="0" w:afterAutospacing="0" w:line="500" w:lineRule="exact"/>
        <w:ind w:left="0" w:right="0" w:firstLine="480" w:firstLineChars="200"/>
        <w:textAlignment w:val="auto"/>
        <w:rPr>
          <w:rFonts w:hint="default" w:ascii="Times New Roman" w:hAnsi="Times New Roman" w:eastAsia="宋体" w:cs="Times New Roman"/>
          <w:color w:val="auto"/>
          <w:sz w:val="24"/>
          <w:szCs w:val="24"/>
          <w:lang w:val="en-US" w:eastAsia="zh-CN" w:bidi="ar"/>
        </w:rPr>
      </w:pPr>
      <w:r>
        <w:rPr>
          <w:rFonts w:hint="default" w:ascii="Times New Roman" w:hAnsi="Times New Roman" w:eastAsia="宋体" w:cs="Times New Roman"/>
          <w:color w:val="auto"/>
          <w:sz w:val="24"/>
          <w:szCs w:val="24"/>
          <w:lang w:val="en-US" w:eastAsia="zh-CN" w:bidi="ar"/>
        </w:rPr>
        <w:t>本次验收为</w:t>
      </w:r>
      <w:r>
        <w:rPr>
          <w:rFonts w:hint="eastAsia" w:ascii="Times New Roman" w:hAnsi="Times New Roman" w:eastAsia="宋体" w:cs="Times New Roman"/>
          <w:color w:val="auto"/>
          <w:sz w:val="24"/>
          <w:szCs w:val="24"/>
          <w:lang w:val="en-US" w:eastAsia="zh-CN" w:bidi="ar"/>
        </w:rPr>
        <w:t>阶段性验收，验收范围为</w:t>
      </w:r>
      <w:r>
        <w:rPr>
          <w:rFonts w:hint="default" w:ascii="Times New Roman" w:hAnsi="Times New Roman" w:cs="Times New Roman"/>
          <w:color w:val="auto"/>
          <w:lang w:val="en-US" w:eastAsia="zh-CN"/>
        </w:rPr>
        <w:t>安徽宏宇五洲医疗器械股份有限公司</w:t>
      </w:r>
      <w:r>
        <w:rPr>
          <w:rFonts w:hint="eastAsia" w:ascii="Times New Roman" w:hAnsi="Times New Roman" w:cs="Times New Roman"/>
          <w:color w:val="auto"/>
          <w:lang w:val="en-US" w:eastAsia="zh-CN"/>
        </w:rPr>
        <w:t>一次性输注穿刺类医疗器械技改及扩建项目已建设的B#厂房及本项目于1#生产车间内建设的</w:t>
      </w:r>
      <w:r>
        <w:rPr>
          <w:rFonts w:hint="default" w:ascii="Times New Roman" w:hAnsi="Times New Roman" w:eastAsia="宋体" w:cs="Times New Roman"/>
          <w:color w:val="auto"/>
          <w:sz w:val="24"/>
          <w:szCs w:val="24"/>
          <w:lang w:val="en-US" w:eastAsia="zh-CN" w:bidi="ar"/>
        </w:rPr>
        <w:t>工程内容</w:t>
      </w:r>
      <w:r>
        <w:rPr>
          <w:rFonts w:hint="eastAsia" w:ascii="Times New Roman" w:hAnsi="Times New Roman" w:eastAsia="宋体" w:cs="Times New Roman"/>
          <w:color w:val="auto"/>
          <w:sz w:val="24"/>
          <w:szCs w:val="24"/>
          <w:lang w:val="en-US" w:eastAsia="zh-CN" w:bidi="ar"/>
        </w:rPr>
        <w:t>及其配套环保设施等</w:t>
      </w:r>
      <w:r>
        <w:rPr>
          <w:rFonts w:hint="default" w:ascii="Times New Roman" w:hAnsi="Times New Roman" w:eastAsia="宋体" w:cs="Times New Roman"/>
          <w:color w:val="auto"/>
          <w:sz w:val="24"/>
          <w:szCs w:val="24"/>
          <w:lang w:val="en-US" w:eastAsia="zh-CN" w:bidi="ar"/>
        </w:rPr>
        <w:t>。</w:t>
      </w:r>
    </w:p>
    <w:p>
      <w:pPr>
        <w:pageBreakBefore w:val="0"/>
        <w:widowControl/>
        <w:kinsoku/>
        <w:wordWrap/>
        <w:overflowPunct/>
        <w:topLinePunct w:val="0"/>
        <w:bidi w:val="0"/>
        <w:spacing w:line="500" w:lineRule="exact"/>
        <w:ind w:firstLine="560" w:firstLineChars="200"/>
        <w:textAlignment w:val="auto"/>
        <w:outlineLvl w:val="0"/>
        <w:rPr>
          <w:rFonts w:hint="default" w:ascii="Times New Roman" w:hAnsi="Times New Roman" w:cs="Times New Roman" w:eastAsiaTheme="minorEastAsia"/>
          <w:b/>
          <w:sz w:val="28"/>
          <w:szCs w:val="28"/>
        </w:rPr>
      </w:pPr>
      <w:r>
        <w:rPr>
          <w:rFonts w:hint="default" w:ascii="Times New Roman" w:hAnsi="Times New Roman" w:cs="Times New Roman" w:eastAsiaTheme="minorEastAsia"/>
          <w:b/>
          <w:sz w:val="28"/>
          <w:szCs w:val="28"/>
        </w:rPr>
        <w:t>二、工程变动情况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auto"/>
        <w:rPr>
          <w:rFonts w:hint="default" w:ascii="Times New Roman" w:hAnsi="Times New Roman" w:cs="Times New Roman"/>
        </w:rPr>
      </w:pPr>
      <w:r>
        <w:rPr>
          <w:rFonts w:hint="default" w:ascii="Times New Roman" w:hAnsi="Times New Roman" w:cs="Times New Roman"/>
          <w:lang w:eastAsia="zh-CN"/>
        </w:rPr>
        <w:t>项目建设过程中结合实际情况发生变动情况见表</w:t>
      </w:r>
      <w:r>
        <w:rPr>
          <w:rFonts w:hint="default" w:ascii="Times New Roman" w:hAnsi="Times New Roman" w:cs="Times New Roman"/>
          <w:lang w:val="en-US" w:eastAsia="zh-CN"/>
        </w:rPr>
        <w:t>2-1</w:t>
      </w:r>
      <w:r>
        <w:rPr>
          <w:rFonts w:hint="default" w:ascii="Times New Roman" w:hAnsi="Times New Roman" w:cs="Times New Roman"/>
          <w:lang w:eastAsia="zh-CN"/>
        </w:rPr>
        <w:t>。其余建设内容与环评一致。对照《污染影响类建设项目重大变动清单（试行）》，本项目所有变动不属于重大变更，因此无需重新报批环评。</w:t>
      </w:r>
    </w:p>
    <w:p>
      <w:pPr>
        <w:pStyle w:val="35"/>
        <w:keepNext w:val="0"/>
        <w:keepLines w:val="0"/>
        <w:pageBreakBefore w:val="0"/>
        <w:suppressLineNumbers w:val="0"/>
        <w:kinsoku/>
        <w:wordWrap/>
        <w:overflowPunct/>
        <w:topLinePunct w:val="0"/>
        <w:bidi w:val="0"/>
        <w:spacing w:before="0" w:beforeAutospacing="0" w:after="0" w:afterAutospacing="0" w:line="500" w:lineRule="exact"/>
        <w:ind w:left="0" w:right="0"/>
        <w:textAlignment w:val="auto"/>
        <w:rPr>
          <w:rFonts w:hint="default" w:ascii="Times New Roman" w:hAnsi="Times New Roman" w:eastAsia="宋体" w:cs="Times New Roman"/>
          <w:lang w:eastAsia="zh-CN"/>
        </w:rPr>
      </w:pPr>
      <w:r>
        <w:rPr>
          <w:rFonts w:hint="default" w:ascii="Times New Roman" w:hAnsi="Times New Roman" w:cs="Times New Roman"/>
        </w:rPr>
        <w:t>表</w:t>
      </w:r>
      <w:r>
        <w:rPr>
          <w:rFonts w:hint="default" w:ascii="Times New Roman" w:hAnsi="Times New Roman" w:eastAsia="宋体" w:cs="Times New Roman"/>
          <w:lang w:val="en-US" w:eastAsia="zh-CN"/>
        </w:rPr>
        <w:t>2-1</w:t>
      </w:r>
      <w:r>
        <w:rPr>
          <w:rFonts w:hint="default" w:ascii="Times New Roman" w:hAnsi="Times New Roman" w:cs="Times New Roman"/>
        </w:rPr>
        <w:t xml:space="preserve"> 项目变动</w:t>
      </w:r>
      <w:r>
        <w:rPr>
          <w:rFonts w:hint="default" w:ascii="Times New Roman" w:hAnsi="Times New Roman" w:cs="Times New Roman"/>
          <w:lang w:eastAsia="zh-CN"/>
        </w:rPr>
        <w:t>与《</w:t>
      </w:r>
      <w:r>
        <w:rPr>
          <w:rFonts w:hint="default" w:ascii="Times New Roman" w:hAnsi="Times New Roman" w:cs="Times New Roman"/>
          <w:sz w:val="24"/>
          <w:szCs w:val="24"/>
          <w:lang w:eastAsia="zh-CN"/>
        </w:rPr>
        <w:t>污染影响类建设项目重大变动清单（试行）》对照表</w:t>
      </w:r>
    </w:p>
    <w:tbl>
      <w:tblPr>
        <w:tblStyle w:val="16"/>
        <w:tblW w:w="92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9"/>
        <w:gridCol w:w="3876"/>
        <w:gridCol w:w="2797"/>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479"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序号</w:t>
            </w:r>
          </w:p>
        </w:tc>
        <w:tc>
          <w:tcPr>
            <w:tcW w:w="3876"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《污染影响类建设项目重大变动清单（试行）》</w:t>
            </w:r>
          </w:p>
        </w:tc>
        <w:tc>
          <w:tcPr>
            <w:tcW w:w="2797"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本项目实际建设内容</w:t>
            </w:r>
          </w:p>
        </w:tc>
        <w:tc>
          <w:tcPr>
            <w:tcW w:w="213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是否发生重大变动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479"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1</w:t>
            </w:r>
          </w:p>
        </w:tc>
        <w:tc>
          <w:tcPr>
            <w:tcW w:w="3876"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1.建设项目开发、使用功能发生变化的。</w:t>
            </w:r>
          </w:p>
        </w:tc>
        <w:tc>
          <w:tcPr>
            <w:tcW w:w="2797"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本项目为改扩建项目</w:t>
            </w:r>
          </w:p>
        </w:tc>
        <w:tc>
          <w:tcPr>
            <w:tcW w:w="213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与环评一致，未发生重大变动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479"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2</w:t>
            </w:r>
          </w:p>
        </w:tc>
        <w:tc>
          <w:tcPr>
            <w:tcW w:w="3876"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1.生产、处置或储存能力增大30%及以上的。</w:t>
            </w:r>
          </w:p>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2.生产、处置或储存能力增大，导致废水第一类污染物排放量增加的。</w:t>
            </w:r>
          </w:p>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3.位于环境质量不达标区的建设项目生产、处置或储存能力增大，导致相应污染物排放量增加的；位于达标区的建设项目生产、处置或储存能力增大，导致污染物排放量增加10%及以上的。</w:t>
            </w:r>
          </w:p>
        </w:tc>
        <w:tc>
          <w:tcPr>
            <w:tcW w:w="2797"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本项目生产、处置或储存能力未增大，污染物排放量未增加。</w:t>
            </w:r>
          </w:p>
        </w:tc>
        <w:tc>
          <w:tcPr>
            <w:tcW w:w="213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eastAsia" w:ascii="Times New Roman" w:hAnsi="Times New Roman" w:eastAsia="宋体" w:cs="Times New Roman"/>
                <w:kern w:val="2"/>
                <w:sz w:val="21"/>
                <w:szCs w:val="20"/>
                <w:lang w:val="en-US" w:eastAsia="zh-CN" w:bidi="ar"/>
              </w:rPr>
              <w:t>阶段性验收，</w:t>
            </w:r>
            <w:r>
              <w:rPr>
                <w:rFonts w:hint="default" w:ascii="Times New Roman" w:hAnsi="Times New Roman" w:eastAsia="宋体" w:cs="Times New Roman"/>
                <w:kern w:val="2"/>
                <w:sz w:val="21"/>
                <w:szCs w:val="20"/>
                <w:lang w:val="en-US" w:eastAsia="zh-CN" w:bidi="ar"/>
              </w:rPr>
              <w:t>与环评一致，未发生重大变动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479"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3</w:t>
            </w:r>
          </w:p>
        </w:tc>
        <w:tc>
          <w:tcPr>
            <w:tcW w:w="3876"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重新选址；在原厂址附近调整（包括总平面布置变化）导致环境防护距离范围变化且新增敏感点的。</w:t>
            </w:r>
          </w:p>
        </w:tc>
        <w:tc>
          <w:tcPr>
            <w:tcW w:w="2797"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本项目位于位于安徽太湖县经济开发区观音路2号（公司内），未重新选址</w:t>
            </w:r>
          </w:p>
        </w:tc>
        <w:tc>
          <w:tcPr>
            <w:tcW w:w="213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与环评一致，未发生重大变动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479"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4</w:t>
            </w:r>
          </w:p>
        </w:tc>
        <w:tc>
          <w:tcPr>
            <w:tcW w:w="3876"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新增产品品种或生产工艺（含主要生产装置、设备及配套设施）、主要原辅材料、燃料变化，导致以下情形之一：</w:t>
            </w:r>
          </w:p>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（1）新增排放污染物种类的（毒性、挥发性降低的除外）；</w:t>
            </w:r>
          </w:p>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（2）位于环境质量不达标区的建设项目相应污染物排放量增加的；</w:t>
            </w:r>
          </w:p>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（3）废水第一类污染物排放量增加的；</w:t>
            </w:r>
          </w:p>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（4）其他污染物排放量增加10%及以上的。</w:t>
            </w:r>
          </w:p>
        </w:tc>
        <w:tc>
          <w:tcPr>
            <w:tcW w:w="2797"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本项目实际建设相较于环评，未新增产品品种或生产工艺。</w:t>
            </w:r>
          </w:p>
        </w:tc>
        <w:tc>
          <w:tcPr>
            <w:tcW w:w="213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eastAsia" w:ascii="Times New Roman" w:hAnsi="Times New Roman" w:eastAsia="宋体" w:cs="Times New Roman"/>
                <w:kern w:val="2"/>
                <w:sz w:val="21"/>
                <w:szCs w:val="20"/>
                <w:lang w:val="en-US" w:eastAsia="zh-CN" w:bidi="ar"/>
              </w:rPr>
              <w:t>因阶段性验收，项目实际生产设备相较于环评数量变少</w:t>
            </w:r>
            <w:r>
              <w:rPr>
                <w:rFonts w:hint="default" w:ascii="Times New Roman" w:hAnsi="Times New Roman" w:eastAsia="宋体" w:cs="Times New Roman"/>
                <w:kern w:val="2"/>
                <w:sz w:val="21"/>
                <w:szCs w:val="20"/>
                <w:lang w:val="en-US" w:eastAsia="zh-CN" w:bidi="ar"/>
              </w:rPr>
              <w:t>。其余与环评一致，未发生重大变动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479"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5</w:t>
            </w:r>
          </w:p>
        </w:tc>
        <w:tc>
          <w:tcPr>
            <w:tcW w:w="3876"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物料运输、装卸、贮存方式变化，导致大气污染物无组织排放量增加10%及以上的。</w:t>
            </w:r>
          </w:p>
        </w:tc>
        <w:tc>
          <w:tcPr>
            <w:tcW w:w="2797"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本项目实际生产相较于环评，物料运输、装卸、贮存方式未发生变化</w:t>
            </w:r>
          </w:p>
        </w:tc>
        <w:tc>
          <w:tcPr>
            <w:tcW w:w="213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与环评一致，未发生重大变动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479"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6</w:t>
            </w:r>
          </w:p>
        </w:tc>
        <w:tc>
          <w:tcPr>
            <w:tcW w:w="3876"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废气、废水污染防治措施变化，导致第6条中所列情形之一（废气无组织排放改为有组织排放、污染防治措施强化或改进的除外）或大气污染物无组织排放量增加10%及以上的。</w:t>
            </w:r>
          </w:p>
        </w:tc>
        <w:tc>
          <w:tcPr>
            <w:tcW w:w="2797"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eastAsia" w:ascii="Times New Roman" w:hAnsi="Times New Roman" w:eastAsia="宋体" w:cs="Times New Roman"/>
                <w:kern w:val="2"/>
                <w:sz w:val="21"/>
                <w:szCs w:val="20"/>
                <w:lang w:val="en-US" w:eastAsia="zh-CN" w:bidi="ar"/>
              </w:rPr>
              <w:t>本项目实际建设中，</w:t>
            </w:r>
            <w:r>
              <w:rPr>
                <w:rFonts w:hint="default" w:ascii="Times New Roman" w:hAnsi="Times New Roman" w:eastAsia="宋体" w:cs="Times New Roman"/>
                <w:i w:val="0"/>
                <w:iCs w:val="0"/>
                <w:color w:val="000000"/>
                <w:kern w:val="0"/>
                <w:sz w:val="21"/>
                <w:szCs w:val="21"/>
                <w:u w:val="none"/>
                <w:lang w:val="en-US" w:eastAsia="zh-CN" w:bidi="ar"/>
              </w:rPr>
              <w:t>建设一套“</w:t>
            </w:r>
            <w:r>
              <w:rPr>
                <w:rFonts w:hint="eastAsia" w:ascii="Times New Roman" w:hAnsi="Times New Roman" w:eastAsia="宋体" w:cs="Times New Roman"/>
                <w:i w:val="0"/>
                <w:iCs w:val="0"/>
                <w:color w:val="000000"/>
                <w:kern w:val="0"/>
                <w:sz w:val="21"/>
                <w:szCs w:val="21"/>
                <w:u w:val="none"/>
                <w:lang w:val="en-US" w:eastAsia="zh-CN" w:bidi="ar"/>
              </w:rPr>
              <w:t>干式过滤+活性炭吸附（脱附）+催化燃烧</w:t>
            </w:r>
            <w:r>
              <w:rPr>
                <w:rFonts w:hint="default" w:ascii="Times New Roman" w:hAnsi="Times New Roman" w:eastAsia="宋体" w:cs="Times New Roman"/>
                <w:i w:val="0"/>
                <w:iCs w:val="0"/>
                <w:color w:val="000000"/>
                <w:kern w:val="0"/>
                <w:sz w:val="21"/>
                <w:szCs w:val="21"/>
                <w:u w:val="none"/>
                <w:lang w:val="en-US" w:eastAsia="zh-CN" w:bidi="ar"/>
              </w:rPr>
              <w:t>”废气处理系统</w:t>
            </w:r>
            <w:r>
              <w:rPr>
                <w:rFonts w:hint="eastAsia" w:ascii="Times New Roman" w:hAnsi="Times New Roman" w:eastAsia="宋体" w:cs="Times New Roman"/>
                <w:i w:val="0"/>
                <w:iCs w:val="0"/>
                <w:color w:val="000000"/>
                <w:kern w:val="0"/>
                <w:sz w:val="21"/>
                <w:szCs w:val="21"/>
                <w:u w:val="none"/>
                <w:lang w:val="en-US" w:eastAsia="zh-CN" w:bidi="ar"/>
              </w:rPr>
              <w:t>（TA001）</w:t>
            </w:r>
            <w:r>
              <w:rPr>
                <w:rFonts w:hint="default" w:ascii="Times New Roman" w:hAnsi="Times New Roman" w:eastAsia="宋体" w:cs="Times New Roman"/>
                <w:i w:val="0"/>
                <w:iCs w:val="0"/>
                <w:color w:val="000000"/>
                <w:kern w:val="0"/>
                <w:sz w:val="21"/>
                <w:szCs w:val="21"/>
                <w:u w:val="none"/>
                <w:lang w:val="en-US" w:eastAsia="zh-CN" w:bidi="ar"/>
              </w:rPr>
              <w:t>处理</w:t>
            </w:r>
            <w:r>
              <w:rPr>
                <w:rFonts w:hint="eastAsia" w:ascii="Times New Roman" w:hAnsi="Times New Roman" w:eastAsia="宋体" w:cs="Times New Roman"/>
                <w:i w:val="0"/>
                <w:iCs w:val="0"/>
                <w:color w:val="000000"/>
                <w:kern w:val="0"/>
                <w:sz w:val="21"/>
                <w:szCs w:val="21"/>
                <w:u w:val="none"/>
                <w:lang w:val="en-US" w:eastAsia="zh-CN" w:bidi="ar"/>
              </w:rPr>
              <w:t>已建生产车间</w:t>
            </w:r>
            <w:r>
              <w:rPr>
                <w:rFonts w:hint="default" w:ascii="Times New Roman" w:hAnsi="Times New Roman" w:eastAsia="宋体" w:cs="Times New Roman"/>
                <w:i w:val="0"/>
                <w:iCs w:val="0"/>
                <w:color w:val="000000"/>
                <w:kern w:val="0"/>
                <w:sz w:val="21"/>
                <w:szCs w:val="21"/>
                <w:u w:val="none"/>
                <w:lang w:val="en-US" w:eastAsia="zh-CN" w:bidi="ar"/>
              </w:rPr>
              <w:t>产生的注塑废气、印刷</w:t>
            </w:r>
            <w:r>
              <w:rPr>
                <w:rFonts w:hint="eastAsia" w:ascii="Times New Roman" w:hAnsi="Times New Roman" w:eastAsia="宋体" w:cs="Times New Roman"/>
                <w:i w:val="0"/>
                <w:iCs w:val="0"/>
                <w:color w:val="000000"/>
                <w:kern w:val="0"/>
                <w:sz w:val="21"/>
                <w:szCs w:val="21"/>
                <w:u w:val="none"/>
                <w:lang w:val="en-US" w:eastAsia="zh-CN" w:bidi="ar"/>
              </w:rPr>
              <w:t>硅化</w:t>
            </w:r>
            <w:r>
              <w:rPr>
                <w:rFonts w:hint="default" w:ascii="Times New Roman" w:hAnsi="Times New Roman" w:eastAsia="宋体" w:cs="Times New Roman"/>
                <w:i w:val="0"/>
                <w:iCs w:val="0"/>
                <w:color w:val="000000"/>
                <w:kern w:val="0"/>
                <w:sz w:val="21"/>
                <w:szCs w:val="21"/>
                <w:u w:val="none"/>
                <w:lang w:val="en-US" w:eastAsia="zh-CN" w:bidi="ar"/>
              </w:rPr>
              <w:t>废气、胶黏废气。②</w:t>
            </w:r>
            <w:r>
              <w:rPr>
                <w:rFonts w:hint="eastAsia" w:ascii="Times New Roman" w:hAnsi="Times New Roman" w:eastAsia="宋体" w:cs="Times New Roman"/>
                <w:i w:val="0"/>
                <w:iCs w:val="0"/>
                <w:color w:val="000000"/>
                <w:kern w:val="0"/>
                <w:sz w:val="21"/>
                <w:szCs w:val="21"/>
                <w:u w:val="none"/>
                <w:lang w:val="en-US" w:eastAsia="zh-CN" w:bidi="ar"/>
              </w:rPr>
              <w:t>本项目</w:t>
            </w:r>
            <w:r>
              <w:rPr>
                <w:rFonts w:hint="default" w:ascii="Times New Roman" w:hAnsi="Times New Roman" w:eastAsia="宋体" w:cs="Times New Roman"/>
                <w:i w:val="0"/>
                <w:iCs w:val="0"/>
                <w:color w:val="000000"/>
                <w:kern w:val="0"/>
                <w:sz w:val="21"/>
                <w:szCs w:val="21"/>
                <w:u w:val="none"/>
                <w:lang w:val="en-US" w:eastAsia="zh-CN" w:bidi="ar"/>
              </w:rPr>
              <w:t>建设一套“</w:t>
            </w:r>
            <w:r>
              <w:rPr>
                <w:rFonts w:hint="eastAsia" w:ascii="Times New Roman" w:hAnsi="Times New Roman" w:eastAsia="宋体" w:cs="Times New Roman"/>
                <w:i w:val="0"/>
                <w:iCs w:val="0"/>
                <w:color w:val="000000"/>
                <w:kern w:val="0"/>
                <w:sz w:val="21"/>
                <w:szCs w:val="21"/>
                <w:u w:val="none"/>
                <w:lang w:val="en-US" w:eastAsia="zh-CN" w:bidi="ar"/>
              </w:rPr>
              <w:t>干式过滤+活性炭吸附（脱附）+催化燃烧</w:t>
            </w:r>
            <w:r>
              <w:rPr>
                <w:rFonts w:hint="default" w:ascii="Times New Roman" w:hAnsi="Times New Roman" w:eastAsia="宋体" w:cs="Times New Roman"/>
                <w:i w:val="0"/>
                <w:iCs w:val="0"/>
                <w:color w:val="000000"/>
                <w:kern w:val="0"/>
                <w:sz w:val="21"/>
                <w:szCs w:val="21"/>
                <w:u w:val="none"/>
                <w:lang w:val="en-US" w:eastAsia="zh-CN" w:bidi="ar"/>
              </w:rPr>
              <w:t>”废气处理系统</w:t>
            </w:r>
            <w:r>
              <w:rPr>
                <w:rFonts w:hint="eastAsia" w:ascii="Times New Roman" w:hAnsi="Times New Roman" w:eastAsia="宋体" w:cs="Times New Roman"/>
                <w:i w:val="0"/>
                <w:iCs w:val="0"/>
                <w:color w:val="000000"/>
                <w:kern w:val="0"/>
                <w:sz w:val="21"/>
                <w:szCs w:val="21"/>
                <w:u w:val="none"/>
                <w:lang w:val="en-US" w:eastAsia="zh-CN" w:bidi="ar"/>
              </w:rPr>
              <w:t>（TA002）</w:t>
            </w:r>
            <w:r>
              <w:rPr>
                <w:rFonts w:hint="default" w:ascii="Times New Roman" w:hAnsi="Times New Roman" w:eastAsia="宋体" w:cs="Times New Roman"/>
                <w:i w:val="0"/>
                <w:iCs w:val="0"/>
                <w:color w:val="000000"/>
                <w:kern w:val="0"/>
                <w:sz w:val="21"/>
                <w:szCs w:val="21"/>
                <w:u w:val="none"/>
                <w:lang w:val="en-US" w:eastAsia="zh-CN" w:bidi="ar"/>
              </w:rPr>
              <w:t>处理</w:t>
            </w:r>
            <w:r>
              <w:rPr>
                <w:rFonts w:hint="eastAsia" w:ascii="Times New Roman" w:hAnsi="Times New Roman" w:eastAsia="宋体" w:cs="Times New Roman"/>
                <w:i w:val="0"/>
                <w:iCs w:val="0"/>
                <w:color w:val="000000"/>
                <w:kern w:val="0"/>
                <w:sz w:val="21"/>
                <w:szCs w:val="21"/>
                <w:u w:val="none"/>
                <w:lang w:val="en-US" w:eastAsia="zh-CN" w:bidi="ar"/>
              </w:rPr>
              <w:t>本</w:t>
            </w:r>
            <w:r>
              <w:rPr>
                <w:rFonts w:hint="default" w:ascii="Times New Roman" w:hAnsi="Times New Roman" w:eastAsia="宋体" w:cs="Times New Roman"/>
                <w:i w:val="0"/>
                <w:iCs w:val="0"/>
                <w:color w:val="000000"/>
                <w:kern w:val="0"/>
                <w:sz w:val="21"/>
                <w:szCs w:val="21"/>
                <w:u w:val="none"/>
                <w:lang w:val="en-US" w:eastAsia="zh-CN" w:bidi="ar"/>
              </w:rPr>
              <w:t>项目产生的注塑废气、印刷规划废气、胶黏废气</w:t>
            </w:r>
            <w:r>
              <w:rPr>
                <w:rFonts w:hint="eastAsia" w:ascii="Times New Roman" w:hAnsi="Times New Roman" w:eastAsia="宋体" w:cs="Times New Roman"/>
                <w:i w:val="0"/>
                <w:iCs w:val="0"/>
                <w:color w:val="000000"/>
                <w:kern w:val="0"/>
                <w:sz w:val="21"/>
                <w:szCs w:val="21"/>
                <w:u w:val="none"/>
                <w:lang w:val="en-US" w:eastAsia="zh-CN" w:bidi="ar"/>
              </w:rPr>
              <w:t>；灭菌解析废气依托现有灭菌解析废气处理装置（已验收）</w:t>
            </w:r>
            <w:r>
              <w:rPr>
                <w:rFonts w:hint="eastAsia" w:ascii="Times New Roman" w:hAnsi="Times New Roman" w:eastAsia="宋体" w:cs="宋体"/>
                <w:sz w:val="21"/>
                <w:szCs w:val="21"/>
              </w:rPr>
              <w:t>。</w:t>
            </w:r>
            <w:r>
              <w:rPr>
                <w:rFonts w:hint="default" w:ascii="Times New Roman" w:hAnsi="Times New Roman" w:eastAsia="宋体" w:cs="Times New Roman"/>
                <w:kern w:val="2"/>
                <w:sz w:val="21"/>
                <w:szCs w:val="20"/>
                <w:lang w:val="en-US" w:eastAsia="zh-CN" w:bidi="ar"/>
              </w:rPr>
              <w:t>其他余环评一致，处理措施有所改进，根据监测数据核算，本项目废气、废水实际污染物排放量未超环评核算总量。</w:t>
            </w:r>
          </w:p>
        </w:tc>
        <w:tc>
          <w:tcPr>
            <w:tcW w:w="213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实际建设中原有的UV+活性炭吸附装置（</w:t>
            </w:r>
            <w:r>
              <w:rPr>
                <w:rFonts w:hint="eastAsia" w:ascii="Times New Roman" w:hAnsi="Times New Roman" w:eastAsia="宋体" w:cs="Times New Roman"/>
                <w:kern w:val="2"/>
                <w:sz w:val="21"/>
                <w:szCs w:val="20"/>
                <w:lang w:val="en-US" w:eastAsia="zh-CN" w:bidi="ar"/>
              </w:rPr>
              <w:t>TA006~TA008</w:t>
            </w:r>
            <w:r>
              <w:rPr>
                <w:rFonts w:hint="default" w:ascii="Times New Roman" w:hAnsi="Times New Roman" w:eastAsia="宋体" w:cs="Times New Roman"/>
                <w:kern w:val="2"/>
                <w:sz w:val="21"/>
                <w:szCs w:val="20"/>
                <w:lang w:val="en-US" w:eastAsia="zh-CN" w:bidi="ar"/>
              </w:rPr>
              <w:t>）升级为一套“干式过滤+活性炭吸附（脱附）+催化燃烧”废气处理系统，其他余环评一致，处理措施有所改进。未发生重大变动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479"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7</w:t>
            </w:r>
          </w:p>
        </w:tc>
        <w:tc>
          <w:tcPr>
            <w:tcW w:w="3876"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新增废水直接排放口；废水由间接排放改为直接排放；废水直接排放口位置变化，导致不利环境影响加重的。</w:t>
            </w:r>
          </w:p>
        </w:tc>
        <w:tc>
          <w:tcPr>
            <w:tcW w:w="2797"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本项目不新增直接排放口，废水经污水管网排入太湖县城东污水处理厂处理。</w:t>
            </w:r>
          </w:p>
        </w:tc>
        <w:tc>
          <w:tcPr>
            <w:tcW w:w="213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与环评一致，未发生重大变动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479"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8</w:t>
            </w:r>
          </w:p>
        </w:tc>
        <w:tc>
          <w:tcPr>
            <w:tcW w:w="3876"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新增废气主要排放口（废气无组织排放改为有组织排放的除外）；主要排放口排气筒高度降低10%及以上的。</w:t>
            </w:r>
          </w:p>
        </w:tc>
        <w:tc>
          <w:tcPr>
            <w:tcW w:w="2797"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kern w:val="2"/>
                <w:sz w:val="21"/>
                <w:szCs w:val="20"/>
                <w:lang w:val="en-US" w:eastAsia="zh-CN" w:bidi="ar"/>
              </w:rPr>
            </w:pPr>
            <w:r>
              <w:rPr>
                <w:rFonts w:hint="default" w:ascii="Times New Roman" w:hAnsi="Times New Roman" w:eastAsia="宋体" w:cs="Times New Roman"/>
                <w:color w:val="auto"/>
                <w:kern w:val="2"/>
                <w:sz w:val="21"/>
                <w:szCs w:val="20"/>
                <w:lang w:val="en-US" w:eastAsia="zh-CN" w:bidi="ar"/>
              </w:rPr>
              <w:t>因废气处理工艺落后，改进处理工艺为“干式过滤+活性炭吸附（脱附）+催化燃烧”，原有项目的DA00</w:t>
            </w:r>
            <w:r>
              <w:rPr>
                <w:rFonts w:hint="eastAsia" w:ascii="Times New Roman" w:hAnsi="Times New Roman" w:eastAsia="宋体" w:cs="Times New Roman"/>
                <w:color w:val="auto"/>
                <w:kern w:val="2"/>
                <w:sz w:val="21"/>
                <w:szCs w:val="20"/>
                <w:lang w:val="en-US" w:eastAsia="zh-CN" w:bidi="ar"/>
              </w:rPr>
              <w:t>7</w:t>
            </w:r>
            <w:r>
              <w:rPr>
                <w:rFonts w:hint="default" w:ascii="Times New Roman" w:hAnsi="Times New Roman" w:eastAsia="宋体" w:cs="Times New Roman"/>
                <w:color w:val="auto"/>
                <w:kern w:val="2"/>
                <w:sz w:val="21"/>
                <w:szCs w:val="20"/>
                <w:lang w:val="en-US" w:eastAsia="zh-CN" w:bidi="ar"/>
              </w:rPr>
              <w:t>~DA00</w:t>
            </w:r>
            <w:r>
              <w:rPr>
                <w:rFonts w:hint="eastAsia" w:ascii="Times New Roman" w:hAnsi="Times New Roman" w:eastAsia="宋体" w:cs="Times New Roman"/>
                <w:color w:val="auto"/>
                <w:kern w:val="2"/>
                <w:sz w:val="21"/>
                <w:szCs w:val="20"/>
                <w:lang w:val="en-US" w:eastAsia="zh-CN" w:bidi="ar"/>
              </w:rPr>
              <w:t>8</w:t>
            </w:r>
            <w:r>
              <w:rPr>
                <w:rFonts w:hint="default" w:ascii="Times New Roman" w:hAnsi="Times New Roman" w:eastAsia="宋体" w:cs="Times New Roman"/>
                <w:color w:val="auto"/>
                <w:kern w:val="2"/>
                <w:sz w:val="21"/>
                <w:szCs w:val="20"/>
                <w:lang w:val="en-US" w:eastAsia="zh-CN" w:bidi="ar"/>
              </w:rPr>
              <w:t>合并为DA00</w:t>
            </w:r>
            <w:r>
              <w:rPr>
                <w:rFonts w:hint="eastAsia" w:ascii="Times New Roman" w:hAnsi="Times New Roman" w:eastAsia="宋体" w:cs="Times New Roman"/>
                <w:color w:val="auto"/>
                <w:kern w:val="2"/>
                <w:sz w:val="21"/>
                <w:szCs w:val="20"/>
                <w:lang w:val="en-US" w:eastAsia="zh-CN" w:bidi="ar"/>
              </w:rPr>
              <w:t>2</w:t>
            </w:r>
            <w:r>
              <w:rPr>
                <w:rFonts w:hint="default" w:ascii="Times New Roman" w:hAnsi="Times New Roman" w:eastAsia="宋体" w:cs="Times New Roman"/>
                <w:color w:val="auto"/>
                <w:kern w:val="2"/>
                <w:sz w:val="21"/>
                <w:szCs w:val="20"/>
                <w:lang w:val="en-US" w:eastAsia="zh-CN" w:bidi="ar"/>
              </w:rPr>
              <w:t>，减少</w:t>
            </w:r>
            <w:r>
              <w:rPr>
                <w:rFonts w:hint="eastAsia" w:ascii="Times New Roman" w:hAnsi="Times New Roman" w:eastAsia="宋体" w:cs="Times New Roman"/>
                <w:color w:val="auto"/>
                <w:kern w:val="2"/>
                <w:sz w:val="21"/>
                <w:szCs w:val="20"/>
                <w:lang w:val="en-US" w:eastAsia="zh-CN" w:bidi="ar"/>
              </w:rPr>
              <w:t>1</w:t>
            </w:r>
            <w:r>
              <w:rPr>
                <w:rFonts w:hint="default" w:ascii="Times New Roman" w:hAnsi="Times New Roman" w:eastAsia="宋体" w:cs="Times New Roman"/>
                <w:color w:val="auto"/>
                <w:kern w:val="2"/>
                <w:sz w:val="21"/>
                <w:szCs w:val="20"/>
                <w:lang w:val="en-US" w:eastAsia="zh-CN" w:bidi="ar"/>
              </w:rPr>
              <w:t>个排气筒。本项目未新增废气主要排放口，未降低废气排气筒高度</w:t>
            </w:r>
          </w:p>
        </w:tc>
        <w:tc>
          <w:tcPr>
            <w:tcW w:w="213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kern w:val="2"/>
                <w:sz w:val="21"/>
                <w:szCs w:val="20"/>
                <w:lang w:val="en-US" w:eastAsia="zh-CN" w:bidi="ar"/>
              </w:rPr>
            </w:pPr>
            <w:r>
              <w:rPr>
                <w:rFonts w:hint="default" w:ascii="Times New Roman" w:hAnsi="Times New Roman" w:eastAsia="宋体" w:cs="Times New Roman"/>
                <w:color w:val="auto"/>
                <w:kern w:val="2"/>
                <w:sz w:val="21"/>
                <w:szCs w:val="20"/>
                <w:lang w:val="en-US" w:eastAsia="zh-CN" w:bidi="ar"/>
              </w:rPr>
              <w:t>因废气处理工艺落后，改进处理工艺为“干式过滤+活性炭吸附（脱附）+催化燃烧”，原有项目的DA00</w:t>
            </w:r>
            <w:r>
              <w:rPr>
                <w:rFonts w:hint="eastAsia" w:ascii="Times New Roman" w:hAnsi="Times New Roman" w:eastAsia="宋体" w:cs="Times New Roman"/>
                <w:color w:val="auto"/>
                <w:kern w:val="2"/>
                <w:sz w:val="21"/>
                <w:szCs w:val="20"/>
                <w:lang w:val="en-US" w:eastAsia="zh-CN" w:bidi="ar"/>
              </w:rPr>
              <w:t>7</w:t>
            </w:r>
            <w:r>
              <w:rPr>
                <w:rFonts w:hint="default" w:ascii="Times New Roman" w:hAnsi="Times New Roman" w:eastAsia="宋体" w:cs="Times New Roman"/>
                <w:color w:val="auto"/>
                <w:kern w:val="2"/>
                <w:sz w:val="21"/>
                <w:szCs w:val="20"/>
                <w:lang w:val="en-US" w:eastAsia="zh-CN" w:bidi="ar"/>
              </w:rPr>
              <w:t>~DA00</w:t>
            </w:r>
            <w:r>
              <w:rPr>
                <w:rFonts w:hint="eastAsia" w:ascii="Times New Roman" w:hAnsi="Times New Roman" w:eastAsia="宋体" w:cs="Times New Roman"/>
                <w:color w:val="auto"/>
                <w:kern w:val="2"/>
                <w:sz w:val="21"/>
                <w:szCs w:val="20"/>
                <w:lang w:val="en-US" w:eastAsia="zh-CN" w:bidi="ar"/>
              </w:rPr>
              <w:t>8</w:t>
            </w:r>
            <w:r>
              <w:rPr>
                <w:rFonts w:hint="default" w:ascii="Times New Roman" w:hAnsi="Times New Roman" w:eastAsia="宋体" w:cs="Times New Roman"/>
                <w:color w:val="auto"/>
                <w:kern w:val="2"/>
                <w:sz w:val="21"/>
                <w:szCs w:val="20"/>
                <w:lang w:val="en-US" w:eastAsia="zh-CN" w:bidi="ar"/>
              </w:rPr>
              <w:t>合并为DA001，减少</w:t>
            </w:r>
            <w:r>
              <w:rPr>
                <w:rFonts w:hint="eastAsia" w:ascii="Times New Roman" w:hAnsi="Times New Roman" w:eastAsia="宋体" w:cs="Times New Roman"/>
                <w:color w:val="auto"/>
                <w:kern w:val="2"/>
                <w:sz w:val="21"/>
                <w:szCs w:val="20"/>
                <w:lang w:val="en-US" w:eastAsia="zh-CN" w:bidi="ar"/>
              </w:rPr>
              <w:t>2</w:t>
            </w:r>
            <w:r>
              <w:rPr>
                <w:rFonts w:hint="default" w:ascii="Times New Roman" w:hAnsi="Times New Roman" w:eastAsia="宋体" w:cs="Times New Roman"/>
                <w:color w:val="auto"/>
                <w:kern w:val="2"/>
                <w:sz w:val="21"/>
                <w:szCs w:val="20"/>
                <w:lang w:val="en-US" w:eastAsia="zh-CN" w:bidi="ar"/>
              </w:rPr>
              <w:t>个排气筒。未发生重大变动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479"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9</w:t>
            </w:r>
          </w:p>
        </w:tc>
        <w:tc>
          <w:tcPr>
            <w:tcW w:w="3876"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噪声、土壤或地下水污染防治措施变化，导致不利环境影响加重的。</w:t>
            </w:r>
          </w:p>
        </w:tc>
        <w:tc>
          <w:tcPr>
            <w:tcW w:w="2797"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本项目实际建设位于现有厂区厂房内预留空地，相较于环评，噪声、土壤或地下水污染防治措施未发生变化</w:t>
            </w:r>
          </w:p>
        </w:tc>
        <w:tc>
          <w:tcPr>
            <w:tcW w:w="213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与环评一致，未发生重大变动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479"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10</w:t>
            </w:r>
          </w:p>
        </w:tc>
        <w:tc>
          <w:tcPr>
            <w:tcW w:w="3876"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.固体废物利用处置方式由委托外单位利用处置改为自行利用处置的（自行利用处置设施单独开展环境影响评价的除外）；固体废物自行处置方式变化，导致不利环境影响加重的。</w:t>
            </w:r>
          </w:p>
        </w:tc>
        <w:tc>
          <w:tcPr>
            <w:tcW w:w="2797"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本项目实际生产相较于环评，固体废物利用处置方式依旧为委托外单位利用处置，未改变</w:t>
            </w:r>
          </w:p>
        </w:tc>
        <w:tc>
          <w:tcPr>
            <w:tcW w:w="213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eastAsia" w:ascii="Times New Roman" w:hAnsi="Times New Roman" w:eastAsia="宋体" w:cs="Times New Roman"/>
                <w:kern w:val="2"/>
                <w:sz w:val="21"/>
                <w:szCs w:val="20"/>
                <w:lang w:val="en-US" w:eastAsia="zh-CN" w:bidi="ar"/>
              </w:rPr>
              <w:t>因废气处理工艺变化，固体废物种类发生变化，无废UV灯管产生，新增废催化剂委托有资质单位处理，</w:t>
            </w:r>
            <w:r>
              <w:rPr>
                <w:rFonts w:hint="default" w:ascii="Times New Roman" w:hAnsi="Times New Roman" w:eastAsia="宋体" w:cs="Times New Roman"/>
                <w:kern w:val="2"/>
                <w:sz w:val="21"/>
                <w:szCs w:val="20"/>
                <w:lang w:val="en-US" w:eastAsia="zh-CN" w:bidi="ar"/>
              </w:rPr>
              <w:t>未发生重大变动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479"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11</w:t>
            </w:r>
          </w:p>
        </w:tc>
        <w:tc>
          <w:tcPr>
            <w:tcW w:w="3876"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事故废水暂存能力或拦截设施变化，导致环境风险防范能力弱化或降低的。</w:t>
            </w:r>
          </w:p>
        </w:tc>
        <w:tc>
          <w:tcPr>
            <w:tcW w:w="2797"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本项目建设未涉及事故废水暂存能力或拦截设施改变。</w:t>
            </w:r>
          </w:p>
        </w:tc>
        <w:tc>
          <w:tcPr>
            <w:tcW w:w="213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与环评一致，未发生重大变动</w:t>
            </w:r>
          </w:p>
        </w:tc>
      </w:tr>
    </w:tbl>
    <w:p>
      <w:pPr>
        <w:pageBreakBefore w:val="0"/>
        <w:widowControl/>
        <w:kinsoku/>
        <w:wordWrap/>
        <w:overflowPunct/>
        <w:topLinePunct w:val="0"/>
        <w:bidi w:val="0"/>
        <w:spacing w:line="500" w:lineRule="exact"/>
        <w:ind w:firstLine="560" w:firstLineChars="200"/>
        <w:textAlignment w:val="auto"/>
        <w:outlineLvl w:val="0"/>
        <w:rPr>
          <w:rFonts w:hint="default" w:ascii="Times New Roman" w:hAnsi="Times New Roman" w:cs="Times New Roman" w:eastAsiaTheme="minorEastAsia"/>
          <w:b/>
          <w:sz w:val="28"/>
          <w:szCs w:val="28"/>
          <w:lang w:eastAsia="zh-CN"/>
        </w:rPr>
      </w:pPr>
      <w:r>
        <w:rPr>
          <w:rFonts w:hint="default" w:ascii="Times New Roman" w:hAnsi="Times New Roman" w:cs="Times New Roman" w:eastAsiaTheme="minorEastAsia"/>
          <w:b/>
          <w:sz w:val="28"/>
          <w:szCs w:val="28"/>
        </w:rPr>
        <w:t>三、</w:t>
      </w:r>
      <w:r>
        <w:rPr>
          <w:rFonts w:hint="default" w:ascii="Times New Roman" w:hAnsi="Times New Roman" w:cs="Times New Roman" w:eastAsiaTheme="minorEastAsia"/>
          <w:b/>
          <w:sz w:val="28"/>
          <w:szCs w:val="28"/>
          <w:lang w:eastAsia="zh-CN"/>
        </w:rPr>
        <w:t>环境保护设施建设情况</w:t>
      </w:r>
    </w:p>
    <w:p>
      <w:pPr>
        <w:pageBreakBefore w:val="0"/>
        <w:kinsoku/>
        <w:wordWrap/>
        <w:overflowPunct/>
        <w:topLinePunct w:val="0"/>
        <w:bidi w:val="0"/>
        <w:spacing w:line="500" w:lineRule="exact"/>
        <w:ind w:firstLine="480" w:firstLineChars="200"/>
        <w:textAlignment w:val="auto"/>
        <w:outlineLvl w:val="1"/>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rPr>
        <w:t>（一）</w:t>
      </w:r>
      <w:r>
        <w:rPr>
          <w:rFonts w:hint="eastAsia" w:ascii="Times New Roman" w:hAnsi="Times New Roman" w:cs="Times New Roman"/>
          <w:sz w:val="24"/>
          <w:szCs w:val="24"/>
          <w:lang w:val="en-US" w:eastAsia="zh-CN"/>
        </w:rPr>
        <w:t>废气</w:t>
      </w:r>
    </w:p>
    <w:p>
      <w:pPr>
        <w:keepNext w:val="0"/>
        <w:keepLines w:val="0"/>
        <w:pageBreakBefore w:val="0"/>
        <w:suppressLineNumbers w:val="0"/>
        <w:tabs>
          <w:tab w:val="center" w:pos="4153"/>
          <w:tab w:val="right" w:pos="8306"/>
        </w:tabs>
        <w:kinsoku/>
        <w:wordWrap/>
        <w:overflowPunct/>
        <w:topLinePunct w:val="0"/>
        <w:bidi w:val="0"/>
        <w:snapToGrid w:val="0"/>
        <w:spacing w:before="0" w:beforeAutospacing="0" w:after="0" w:afterAutospacing="0" w:line="500" w:lineRule="exact"/>
        <w:ind w:left="0" w:right="0" w:firstLine="480" w:firstLineChars="200"/>
        <w:textAlignment w:val="auto"/>
        <w:outlineLvl w:val="9"/>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本项目产生的注塑废气，印刷硅化、胶粘废气和灭菌解析废气；</w:t>
      </w:r>
    </w:p>
    <w:p>
      <w:pPr>
        <w:pageBreakBefore w:val="0"/>
        <w:kinsoku/>
        <w:wordWrap/>
        <w:overflowPunct/>
        <w:topLinePunct w:val="0"/>
        <w:bidi w:val="0"/>
        <w:spacing w:line="500" w:lineRule="exact"/>
        <w:ind w:firstLine="480" w:firstLineChars="200"/>
        <w:textAlignment w:val="auto"/>
        <w:outlineLvl w:val="9"/>
        <w:rPr>
          <w:rFonts w:hint="eastAsia" w:cs="Times New Roman"/>
          <w:color w:val="auto"/>
          <w:lang w:val="en-US" w:eastAsia="zh-CN"/>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1</w:t>
      </w:r>
      <w:r>
        <w:rPr>
          <w:rFonts w:hint="eastAsia" w:ascii="Times New Roman" w:hAnsi="Times New Roman" w:cs="Times New Roman"/>
          <w:sz w:val="24"/>
          <w:szCs w:val="24"/>
          <w:lang w:eastAsia="zh-CN"/>
        </w:rPr>
        <w:t>）</w:t>
      </w:r>
      <w:r>
        <w:rPr>
          <w:rFonts w:hint="eastAsia" w:ascii="Times New Roman" w:hAnsi="Times New Roman" w:cs="Times New Roman"/>
          <w:color w:val="auto"/>
          <w:lang w:val="en-US" w:eastAsia="zh-CN"/>
        </w:rPr>
        <w:t>注塑废气，印刷硅化、胶粘废气</w:t>
      </w:r>
      <w:r>
        <w:rPr>
          <w:rFonts w:hint="eastAsia" w:cs="Times New Roman"/>
          <w:color w:val="auto"/>
          <w:lang w:val="en-US" w:eastAsia="zh-CN"/>
        </w:rPr>
        <w:t>：</w:t>
      </w:r>
      <w:r>
        <w:rPr>
          <w:rFonts w:hint="eastAsia" w:ascii="Times New Roman" w:hAnsi="Times New Roman" w:cs="Times New Roman"/>
          <w:color w:val="auto"/>
          <w:lang w:val="en-US" w:eastAsia="zh-CN"/>
        </w:rPr>
        <w:t>收集后经“</w:t>
      </w:r>
      <w:r>
        <w:rPr>
          <w:rFonts w:hint="eastAsia" w:cs="Times New Roman"/>
          <w:color w:val="auto"/>
          <w:lang w:val="en-US" w:eastAsia="zh-CN"/>
        </w:rPr>
        <w:t>干式过滤+活性炭吸附（脱附）+催化燃烧</w:t>
      </w:r>
      <w:r>
        <w:rPr>
          <w:rFonts w:hint="eastAsia" w:ascii="Times New Roman" w:hAnsi="Times New Roman" w:cs="Times New Roman"/>
          <w:color w:val="auto"/>
          <w:lang w:val="en-US" w:eastAsia="zh-CN"/>
        </w:rPr>
        <w:t>”装置处理后由15m高排气筒（DA002）排放</w:t>
      </w:r>
      <w:r>
        <w:rPr>
          <w:rFonts w:hint="eastAsia" w:cs="Times New Roman"/>
          <w:color w:val="auto"/>
          <w:lang w:val="en-US" w:eastAsia="zh-CN"/>
        </w:rPr>
        <w:t>。</w:t>
      </w:r>
    </w:p>
    <w:p>
      <w:pPr>
        <w:pageBreakBefore w:val="0"/>
        <w:kinsoku/>
        <w:wordWrap/>
        <w:overflowPunct/>
        <w:topLinePunct w:val="0"/>
        <w:bidi w:val="0"/>
        <w:spacing w:line="500" w:lineRule="exact"/>
        <w:ind w:firstLine="480" w:firstLineChars="200"/>
        <w:textAlignment w:val="auto"/>
        <w:outlineLvl w:val="9"/>
        <w:rPr>
          <w:rFonts w:hint="default" w:cs="Times New Roman"/>
          <w:color w:val="auto"/>
          <w:lang w:val="en-US" w:eastAsia="zh-CN"/>
        </w:rPr>
      </w:pPr>
      <w:r>
        <w:rPr>
          <w:rFonts w:hint="eastAsia" w:cs="Times New Roman"/>
          <w:color w:val="auto"/>
          <w:lang w:val="en-US" w:eastAsia="zh-CN"/>
        </w:rPr>
        <w:t>（2）</w:t>
      </w:r>
      <w:r>
        <w:rPr>
          <w:rFonts w:hint="eastAsia" w:ascii="Times New Roman" w:hAnsi="Times New Roman" w:cs="Times New Roman"/>
          <w:color w:val="auto"/>
          <w:lang w:val="en-US" w:eastAsia="zh-CN"/>
        </w:rPr>
        <w:t>本项目产生的灭菌、解析废气依托现有项目的灭菌解析废气处理装置，收集后经“</w:t>
      </w:r>
      <w:r>
        <w:rPr>
          <w:rFonts w:hint="eastAsia" w:cs="Times New Roman"/>
          <w:color w:val="auto"/>
          <w:lang w:val="en-US" w:eastAsia="zh-CN"/>
        </w:rPr>
        <w:t>干式过滤+活性炭吸附（脱附）+催化燃烧</w:t>
      </w:r>
      <w:r>
        <w:rPr>
          <w:rFonts w:hint="eastAsia" w:ascii="Times New Roman" w:hAnsi="Times New Roman" w:cs="Times New Roman"/>
          <w:color w:val="auto"/>
          <w:lang w:val="en-US" w:eastAsia="zh-CN"/>
        </w:rPr>
        <w:t>”装置处理后由15m高排气筒（DA001）排放；</w:t>
      </w:r>
    </w:p>
    <w:p>
      <w:pPr>
        <w:pageBreakBefore w:val="0"/>
        <w:kinsoku/>
        <w:wordWrap/>
        <w:overflowPunct/>
        <w:topLinePunct w:val="0"/>
        <w:bidi w:val="0"/>
        <w:spacing w:line="500" w:lineRule="exact"/>
        <w:ind w:firstLine="480" w:firstLineChars="200"/>
        <w:textAlignment w:val="auto"/>
        <w:outlineLvl w:val="1"/>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rPr>
        <w:t>（二）废</w:t>
      </w:r>
      <w:r>
        <w:rPr>
          <w:rFonts w:hint="eastAsia" w:ascii="Times New Roman" w:hAnsi="Times New Roman" w:cs="Times New Roman"/>
          <w:sz w:val="24"/>
          <w:szCs w:val="24"/>
          <w:lang w:val="en-US" w:eastAsia="zh-CN"/>
        </w:rPr>
        <w:t>水</w:t>
      </w:r>
    </w:p>
    <w:p>
      <w:pPr>
        <w:pageBreakBefore w:val="0"/>
        <w:kinsoku/>
        <w:wordWrap/>
        <w:overflowPunct/>
        <w:topLinePunct w:val="0"/>
        <w:bidi w:val="0"/>
        <w:spacing w:line="500" w:lineRule="exact"/>
        <w:ind w:firstLine="480" w:firstLineChars="200"/>
        <w:textAlignment w:val="auto"/>
        <w:outlineLvl w:val="9"/>
        <w:rPr>
          <w:rFonts w:hint="eastAsia" w:hAnsi="宋体" w:eastAsia="宋体"/>
          <w:lang w:eastAsia="zh-CN"/>
        </w:rPr>
      </w:pPr>
      <w:r>
        <w:rPr>
          <w:rFonts w:hint="eastAsia" w:hAnsi="宋体"/>
        </w:rPr>
        <w:t>职工生活污水、纯水制备过程产生的浓水、中间产品包装袋清洗废水、车间地面保洁废水</w:t>
      </w:r>
      <w:r>
        <w:rPr>
          <w:rFonts w:hint="eastAsia" w:hAnsi="宋体"/>
          <w:lang w:eastAsia="zh-CN"/>
        </w:rPr>
        <w:t>。</w:t>
      </w:r>
    </w:p>
    <w:p>
      <w:pPr>
        <w:pageBreakBefore w:val="0"/>
        <w:kinsoku/>
        <w:wordWrap/>
        <w:overflowPunct/>
        <w:topLinePunct w:val="0"/>
        <w:bidi w:val="0"/>
        <w:spacing w:line="500" w:lineRule="exact"/>
        <w:ind w:firstLine="480" w:firstLineChars="200"/>
        <w:textAlignment w:val="auto"/>
        <w:outlineLvl w:val="9"/>
        <w:rPr>
          <w:rFonts w:hint="default" w:ascii="Times New Roman" w:hAnsi="Times New Roman" w:cs="Times New Roman"/>
          <w:lang w:eastAsia="zh-CN"/>
        </w:rPr>
      </w:pPr>
      <w:r>
        <w:rPr>
          <w:rFonts w:hint="eastAsia" w:ascii="Times New Roman" w:hAnsi="Times New Roman" w:eastAsia="宋体" w:cs="Times New Roman"/>
          <w:bCs/>
          <w:color w:val="auto"/>
          <w:sz w:val="24"/>
          <w:szCs w:val="24"/>
          <w:lang w:val="en-US" w:eastAsia="zh-CN" w:bidi="ar-SA"/>
        </w:rPr>
        <w:t>纯水制备产生的浓水、经厂区现有化粪池处理的生活污水、经隔油沉淀池处理的样品气密性试验废水</w:t>
      </w:r>
      <w:r>
        <w:rPr>
          <w:rFonts w:hint="eastAsia" w:ascii="Times New Roman" w:hAnsi="Times New Roman" w:eastAsia="宋体" w:cs="Times New Roman"/>
          <w:bCs/>
          <w:iCs/>
          <w:color w:val="auto"/>
          <w:sz w:val="24"/>
          <w:szCs w:val="24"/>
          <w:lang w:val="en-US" w:eastAsia="zh-CN" w:bidi="ar-SA"/>
        </w:rPr>
        <w:t>一并进入太湖县城东污水处理厂处理，经处理达标后排入黑河。</w:t>
      </w:r>
    </w:p>
    <w:p>
      <w:pPr>
        <w:pageBreakBefore w:val="0"/>
        <w:kinsoku/>
        <w:wordWrap/>
        <w:overflowPunct/>
        <w:topLinePunct w:val="0"/>
        <w:bidi w:val="0"/>
        <w:spacing w:line="500" w:lineRule="exact"/>
        <w:ind w:firstLine="480" w:firstLineChars="200"/>
        <w:textAlignment w:val="auto"/>
        <w:outlineLvl w:val="1"/>
        <w:rPr>
          <w:rFonts w:hint="default" w:ascii="Times New Roman" w:hAnsi="Times New Roman" w:cs="Times New Roman"/>
          <w:sz w:val="24"/>
          <w:szCs w:val="24"/>
        </w:rPr>
      </w:pPr>
      <w:r>
        <w:rPr>
          <w:rFonts w:hint="default" w:ascii="Times New Roman" w:hAnsi="Times New Roman" w:cs="Times New Roman"/>
          <w:sz w:val="24"/>
          <w:szCs w:val="24"/>
        </w:rPr>
        <w:t>（三）噪声</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Times New Roman" w:hAnsi="Times New Roman" w:cs="Times New Roman" w:eastAsiaTheme="minorEastAsia"/>
          <w:color w:val="000000"/>
          <w:kern w:val="0"/>
          <w:sz w:val="24"/>
          <w:szCs w:val="24"/>
        </w:rPr>
      </w:pPr>
      <w:r>
        <w:rPr>
          <w:rFonts w:hint="default" w:ascii="Times New Roman" w:hAnsi="Times New Roman" w:cs="Times New Roman"/>
          <w:color w:val="000000"/>
          <w:kern w:val="0"/>
          <w:sz w:val="24"/>
          <w:szCs w:val="24"/>
        </w:rPr>
        <w:t>营运期噪声主要为机械设备运行时所产生的噪声，通过对各设备采取减震安装；合理布局</w:t>
      </w:r>
      <w:r>
        <w:rPr>
          <w:rFonts w:hint="default" w:ascii="Times New Roman" w:hAnsi="Times New Roman" w:cs="Times New Roman" w:eastAsiaTheme="minorEastAsia"/>
          <w:color w:val="000000"/>
          <w:kern w:val="0"/>
          <w:sz w:val="24"/>
          <w:szCs w:val="24"/>
        </w:rPr>
        <w:t>，加强设备的日常维护管理，高噪声设备尽量远离厂界，并做好高噪声设备的减隔基础，做好隔震垫；加强设备的日常维护管理，杜绝因设备运转不正常时噪声的增高。</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1"/>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（四）固体废物</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一般固废主要是职工生活垃圾、塑料边角料与废次品、医用辅料包装桶、吸收废液、废活性炭、废抹布、隔油沉淀池污泥及废润滑油。</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（2）治理措施</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①生活垃圾、废抹布集中收集交由环卫部门处理，过程做好垃圾分类工作；②塑料边角料与废次品收集后回用于生产线；③由厂家（武汉市武照科技有限公司）定期回收；④吸收废液、废活性炭、</w:t>
      </w:r>
      <w:r>
        <w:rPr>
          <w:rFonts w:hint="eastAsia" w:cs="Times New Roman" w:eastAsiaTheme="minorEastAsia"/>
          <w:sz w:val="24"/>
          <w:szCs w:val="24"/>
          <w:lang w:val="en-US" w:eastAsia="zh-CN"/>
        </w:rPr>
        <w:t>废催化剂、</w:t>
      </w:r>
      <w:r>
        <w:rPr>
          <w:rFonts w:hint="default" w:ascii="Times New Roman" w:hAnsi="Times New Roman" w:cs="Times New Roman" w:eastAsiaTheme="minorEastAsia"/>
          <w:sz w:val="24"/>
          <w:szCs w:val="24"/>
          <w:lang w:val="en-US" w:eastAsia="zh-CN"/>
        </w:rPr>
        <w:t>污泥、废润滑油暂存厂区危废库，交由有资质单位处置。</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500" w:lineRule="exact"/>
        <w:ind w:left="0" w:right="0" w:firstLine="0" w:firstLineChars="0"/>
        <w:jc w:val="center"/>
        <w:textAlignment w:val="auto"/>
        <w:rPr>
          <w:rFonts w:hint="default" w:ascii="Times New Roman" w:hAnsi="Times New Roman" w:eastAsia="宋体" w:cs="Times New Roman"/>
          <w:b/>
          <w:bCs/>
          <w:kern w:val="2"/>
          <w:lang w:val="en-US"/>
        </w:rPr>
      </w:pPr>
      <w:r>
        <w:rPr>
          <w:rFonts w:hint="default" w:ascii="Times New Roman" w:hAnsi="Times New Roman" w:eastAsia="宋体" w:cs="Times New Roman"/>
          <w:b/>
          <w:bCs/>
          <w:snapToGrid/>
          <w:kern w:val="2"/>
          <w:sz w:val="24"/>
          <w:szCs w:val="24"/>
          <w:lang w:val="en-US" w:eastAsia="zh-CN" w:bidi="ar"/>
        </w:rPr>
        <w:t>表3-1 本次验收项目危险废物产生情况一览表</w:t>
      </w:r>
    </w:p>
    <w:tbl>
      <w:tblPr>
        <w:tblStyle w:val="17"/>
        <w:tblW w:w="92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6"/>
        <w:gridCol w:w="2271"/>
        <w:gridCol w:w="1432"/>
        <w:gridCol w:w="1480"/>
        <w:gridCol w:w="2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6"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产生工序</w:t>
            </w:r>
          </w:p>
        </w:tc>
        <w:tc>
          <w:tcPr>
            <w:tcW w:w="2271"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固废名称</w:t>
            </w:r>
          </w:p>
        </w:tc>
        <w:tc>
          <w:tcPr>
            <w:tcW w:w="1432"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环评产生量</w:t>
            </w:r>
          </w:p>
        </w:tc>
        <w:tc>
          <w:tcPr>
            <w:tcW w:w="1480"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实际产生量</w:t>
            </w:r>
          </w:p>
        </w:tc>
        <w:tc>
          <w:tcPr>
            <w:tcW w:w="2420"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排放去向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6"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职工生活</w:t>
            </w:r>
          </w:p>
        </w:tc>
        <w:tc>
          <w:tcPr>
            <w:tcW w:w="2271"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生活垃圾</w:t>
            </w:r>
          </w:p>
        </w:tc>
        <w:tc>
          <w:tcPr>
            <w:tcW w:w="1432"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87t/a</w:t>
            </w:r>
          </w:p>
        </w:tc>
        <w:tc>
          <w:tcPr>
            <w:tcW w:w="1480"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5.25t/a</w:t>
            </w:r>
          </w:p>
        </w:tc>
        <w:tc>
          <w:tcPr>
            <w:tcW w:w="2420"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收集交由环卫部门处理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6"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裁切、产品检验</w:t>
            </w:r>
          </w:p>
        </w:tc>
        <w:tc>
          <w:tcPr>
            <w:tcW w:w="2271"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塑料边角料与废次品</w:t>
            </w:r>
          </w:p>
        </w:tc>
        <w:tc>
          <w:tcPr>
            <w:tcW w:w="1432"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38.41t/a</w:t>
            </w:r>
          </w:p>
        </w:tc>
        <w:tc>
          <w:tcPr>
            <w:tcW w:w="1480"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0.1t/a</w:t>
            </w:r>
          </w:p>
        </w:tc>
        <w:tc>
          <w:tcPr>
            <w:tcW w:w="2420"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回用于生产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6"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废气处理</w:t>
            </w:r>
          </w:p>
        </w:tc>
        <w:tc>
          <w:tcPr>
            <w:tcW w:w="2271"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吸收废液</w:t>
            </w:r>
          </w:p>
        </w:tc>
        <w:tc>
          <w:tcPr>
            <w:tcW w:w="1432"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137.128t/a</w:t>
            </w:r>
          </w:p>
        </w:tc>
        <w:tc>
          <w:tcPr>
            <w:tcW w:w="1480"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leftChars="0" w:right="0" w:rightChars="0" w:firstLine="0" w:firstLineChars="0"/>
              <w:jc w:val="center"/>
              <w:textAlignment w:val="auto"/>
              <w:rPr>
                <w:rFonts w:hint="default" w:ascii="Times New Roman" w:hAnsi="Times New Roman" w:eastAsia="宋体" w:cs="Times New Roman"/>
                <w:bCs/>
                <w:color w:val="auto"/>
                <w:kern w:val="2"/>
                <w:sz w:val="21"/>
                <w:szCs w:val="24"/>
                <w:lang w:val="en-US" w:eastAsia="zh-CN" w:bidi="ar-SA"/>
              </w:rPr>
            </w:pPr>
            <w:r>
              <w:rPr>
                <w:rFonts w:hint="eastAsia" w:cs="Times New Roman"/>
                <w:bCs/>
                <w:color w:val="auto"/>
                <w:sz w:val="21"/>
                <w:szCs w:val="24"/>
                <w:lang w:val="en-US" w:eastAsia="zh-CN" w:bidi="ar-SA"/>
              </w:rPr>
              <w:t>0.071t/a</w:t>
            </w:r>
          </w:p>
        </w:tc>
        <w:tc>
          <w:tcPr>
            <w:tcW w:w="2420" w:type="dxa"/>
            <w:vMerge w:val="restart"/>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验收期间</w:t>
            </w:r>
            <w:r>
              <w:rPr>
                <w:rFonts w:hint="eastAsia" w:cs="Times New Roman"/>
                <w:bCs/>
                <w:color w:val="auto"/>
                <w:sz w:val="21"/>
                <w:szCs w:val="24"/>
                <w:lang w:val="en-US" w:eastAsia="zh-CN" w:bidi="ar-SA"/>
              </w:rPr>
              <w:t>部分危废</w:t>
            </w:r>
            <w:r>
              <w:rPr>
                <w:rFonts w:hint="eastAsia" w:ascii="Times New Roman" w:hAnsi="Times New Roman" w:eastAsia="宋体" w:cs="Times New Roman"/>
                <w:bCs/>
                <w:color w:val="auto"/>
                <w:sz w:val="21"/>
                <w:szCs w:val="24"/>
                <w:lang w:val="en-US" w:eastAsia="zh-CN" w:bidi="ar-SA"/>
              </w:rPr>
              <w:t>暂未产生，后期产生暂存厂区危废库，委托有资质单位处置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6"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废气处理</w:t>
            </w:r>
          </w:p>
        </w:tc>
        <w:tc>
          <w:tcPr>
            <w:tcW w:w="2271"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废活性炭</w:t>
            </w:r>
          </w:p>
        </w:tc>
        <w:tc>
          <w:tcPr>
            <w:tcW w:w="1432"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81.535t/a</w:t>
            </w:r>
          </w:p>
        </w:tc>
        <w:tc>
          <w:tcPr>
            <w:tcW w:w="1480"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r>
              <w:rPr>
                <w:rFonts w:hint="eastAsia" w:cs="Times New Roman"/>
                <w:bCs/>
                <w:color w:val="auto"/>
                <w:sz w:val="21"/>
                <w:szCs w:val="24"/>
                <w:lang w:val="en-US" w:eastAsia="zh-CN" w:bidi="ar-SA"/>
              </w:rPr>
              <w:t>3.36t/a</w:t>
            </w:r>
          </w:p>
        </w:tc>
        <w:tc>
          <w:tcPr>
            <w:tcW w:w="2420" w:type="dxa"/>
            <w:vMerge w:val="continue"/>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6"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擦拭丝网油墨</w:t>
            </w:r>
          </w:p>
        </w:tc>
        <w:tc>
          <w:tcPr>
            <w:tcW w:w="2271"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废抹布</w:t>
            </w:r>
          </w:p>
        </w:tc>
        <w:tc>
          <w:tcPr>
            <w:tcW w:w="1432"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0.1t/a</w:t>
            </w:r>
          </w:p>
        </w:tc>
        <w:tc>
          <w:tcPr>
            <w:tcW w:w="1480"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0（验收期间）</w:t>
            </w:r>
          </w:p>
        </w:tc>
        <w:tc>
          <w:tcPr>
            <w:tcW w:w="2420" w:type="dxa"/>
            <w:vMerge w:val="continue"/>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6"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隔油沉淀</w:t>
            </w:r>
          </w:p>
        </w:tc>
        <w:tc>
          <w:tcPr>
            <w:tcW w:w="2271"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污泥</w:t>
            </w:r>
          </w:p>
        </w:tc>
        <w:tc>
          <w:tcPr>
            <w:tcW w:w="1432"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0.1t/a</w:t>
            </w:r>
          </w:p>
        </w:tc>
        <w:tc>
          <w:tcPr>
            <w:tcW w:w="1480"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leftChars="0" w:right="0" w:rightChars="0" w:firstLine="0" w:firstLineChars="0"/>
              <w:jc w:val="center"/>
              <w:textAlignment w:val="auto"/>
              <w:rPr>
                <w:rFonts w:hint="default"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0（验收期间）</w:t>
            </w:r>
          </w:p>
        </w:tc>
        <w:tc>
          <w:tcPr>
            <w:tcW w:w="2420" w:type="dxa"/>
            <w:vMerge w:val="continue"/>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6"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设备日常维护</w:t>
            </w:r>
          </w:p>
        </w:tc>
        <w:tc>
          <w:tcPr>
            <w:tcW w:w="2271"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废润滑油</w:t>
            </w:r>
          </w:p>
        </w:tc>
        <w:tc>
          <w:tcPr>
            <w:tcW w:w="1432"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0.3t/a</w:t>
            </w:r>
          </w:p>
        </w:tc>
        <w:tc>
          <w:tcPr>
            <w:tcW w:w="1480"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leftChars="0" w:right="0" w:rightChars="0" w:firstLine="0" w:firstLineChars="0"/>
              <w:jc w:val="center"/>
              <w:textAlignment w:val="auto"/>
              <w:rPr>
                <w:rFonts w:hint="default"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0（验收期间）</w:t>
            </w:r>
          </w:p>
        </w:tc>
        <w:tc>
          <w:tcPr>
            <w:tcW w:w="2420" w:type="dxa"/>
            <w:vMerge w:val="continue"/>
          </w:tcPr>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00" w:lineRule="exact"/>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1"/>
        <w:rPr>
          <w:rFonts w:hint="default" w:ascii="Times New Roman" w:hAnsi="Times New Roman" w:cs="Times New Roman"/>
          <w:color w:val="000000"/>
          <w:kern w:val="0"/>
          <w:sz w:val="24"/>
          <w:szCs w:val="24"/>
          <w:lang w:eastAsia="zh-CN"/>
        </w:rPr>
      </w:pPr>
      <w:r>
        <w:rPr>
          <w:rFonts w:hint="default" w:ascii="Times New Roman" w:hAnsi="Times New Roman" w:cs="Times New Roman"/>
          <w:color w:val="000000"/>
          <w:kern w:val="0"/>
          <w:sz w:val="24"/>
          <w:szCs w:val="24"/>
          <w:lang w:eastAsia="zh-CN"/>
        </w:rPr>
        <w:t>（五）风险防范措施</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（1）原辅料、成品的储存、使用安全防范措施</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原辅料、成品储存于阴凉、通风处，库温不应超过35℃；储存区存放处设置明显的标志；对原料按计划采购、分期分批进入储存区域，严格控制储存量；对各类火种、火源和有散发火花危险的机械设备、作业活动以及可燃、易燃物品严格控制和管理；实行安全检查制度，各类安全设施、消防器材，进行各种日常的、定期的、专业的防火安全检查，并将发现的问题定人、限期落实整改；制定各种操作规范，加强监督管理，严格看管检查制度，避免事故的发生；制定、落实事故风险应急预案和环境监测计划。</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（2）运输安全防范措施</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本项目运输的原料和成品为易燃塑料品，在输送环节上尽可能减少人为的不安全行为，如不遵守交通规则，误操作等。最大程度减少交通事故导致火灾的可能，同时运输车辆应配有专门的防火防爆设施，以防发生事故时风险的扩大。塑料品应避免与其他易燃物混合装箱，同时运输过程中严格遵守安全防火规定，并配备防火、灭火器材，包装必须牢固。</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（3）安全消防防范措施</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完善厂区及各车间消防设施，包括高压水消防系统、火灾报警系统等，在各建筑物内、各生产车间配置适量手提式灭火器，用于扑灭初期火灾及小型火灾；加强废气处理设施的维护，及时发现处理设备的隐患；确保废气处理系统正常运行；开、停、检修要有预案，有严密周全的计划，尽量避免事故排放，或使影响最小；项目应综合考虑生产、使用、运输、储存等系统事故隐患，确定风险源，制定安全制度，培训人员，持证上岗，配备应急设施器材。</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（4）非正常排放应急措施</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废气处理设施发生故障时，立即对产生该废气的工序停产，并立即对废气处理设施进行检修，待处理设施有效运转后恢复生产。</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（5）泄漏事故应急措施</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危险化学品的泄露主要发生在危化库，一旦发现泄露应及时采取以下措施：</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1）消除所有点火源(泄漏区附近禁止吸烟，消除所有明火、火花或火焰)；</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2）在确保安全的隋况下，采用关阀、堵漏等措施，以切断泄漏源；</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3）用抗溶性泡沫覆盖泄漏物，减少挥发； </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4）用砂土或其他不燃材料吸收泄漏物；</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5）监测水体中污染物的浓度；</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6）如果已溶解，在浓度不低于10ppm的区域，用10倍于泄漏量的活性炭吸附污染物。</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（6）火灾爆炸事故应急措施</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当火灾发生后，先控制，后消灭。针对火灾的火势发展趋势和燃烧面积，积极采取统一指挥、以快制快；堵截火势、防止蔓延；重点突破、排除险情；分割包围、速战速决的灭火战术。扑救人员占领上风或侧风阵地。进行火情侦察、火灾扑救、火场疏散人员有针对性地采取自我防护措施。如佩戴防护面具，穿戴专用防护服等。迅速查明燃烧范围、燃烧物品及其周围物品的品名和主要危险特性、火势蔓延的主要途径，燃烧物及燃烧产物是否有毒，正确选择最合适的灭火剂和灭火方法。火势较大时，先堵截火势蔓延，控制燃烧范围，然后逐步扑灭火势。</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（7）固废事故风险防范措施</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全厂各种固废分类收集、盛放、临时存放室内固定场所，不被雨淋、风吹、专车运送，所有固废都得到合适的处置或综合利用，危险固废委托有资质的单位处置，废塑料边角料与废次品返回生产线回用，生活垃圾由环卫部门统一收集处理，固废实现“零排放”是有保证的，不会对环境产生二次污染。</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为避免危废对环境的危害，建议采用以下措施：</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①在收集过程中要根据各种危险废物的性质进行分类、分别收集和临时贮存。</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②厂内应设置专门的废物暂存室，以便贮存不能及时送出处理的固废，避免在露天堆放中产生的泄漏、渗透、蒸发、雨水淋溶以及大风吹扬等产生二次污染；各种危险废物要有单独的贮存室、贮存罐，并贴上标签；装载液体、半固体危险废物的容器顶与液面间需要保留100mm以上的空间，容器及容器的材质要满足相应强度要求，并必须完整无损。</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③运输过程中要注意不同的危险废物要单独运输，固废的包装容器要注意密闭，以免在运输途中发生危险废物的泄漏，从而产生二次污染。</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（8）事故废水风险防范措施</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outlineLvl w:val="9"/>
        <w:rPr>
          <w:rFonts w:hint="default" w:ascii="Times New Roman" w:hAnsi="Times New Roman" w:eastAsia="黑体" w:cs="Times New Roman"/>
          <w:lang w:val="en-US"/>
        </w:rPr>
      </w:pPr>
      <w:r>
        <w:rPr>
          <w:rFonts w:hint="default" w:ascii="Times New Roman" w:hAnsi="Times New Roman" w:cs="Times New Roman"/>
          <w:lang w:val="en-US" w:eastAsia="zh-CN"/>
        </w:rPr>
        <w:t>本项目建</w:t>
      </w:r>
      <w:r>
        <w:rPr>
          <w:rFonts w:hint="eastAsia" w:cs="Times New Roman"/>
          <w:lang w:val="en-US" w:eastAsia="zh-CN"/>
        </w:rPr>
        <w:t>设</w:t>
      </w:r>
      <w:r>
        <w:rPr>
          <w:rFonts w:hint="default" w:ascii="Times New Roman" w:hAnsi="Times New Roman" w:cs="Times New Roman"/>
          <w:lang w:val="en-US" w:eastAsia="zh-CN"/>
        </w:rPr>
        <w:t>一座1000m</w:t>
      </w:r>
      <w:r>
        <w:rPr>
          <w:rFonts w:hint="default" w:ascii="Times New Roman" w:hAnsi="Times New Roman" w:cs="Times New Roman"/>
          <w:vertAlign w:val="superscript"/>
          <w:lang w:val="en-US" w:eastAsia="zh-CN"/>
        </w:rPr>
        <w:t>3</w:t>
      </w:r>
      <w:r>
        <w:rPr>
          <w:rFonts w:hint="default" w:ascii="Times New Roman" w:hAnsi="Times New Roman" w:cs="Times New Roman"/>
          <w:lang w:val="en-US" w:eastAsia="zh-CN"/>
        </w:rPr>
        <w:t>的事故水池与一座1000m</w:t>
      </w:r>
      <w:r>
        <w:rPr>
          <w:rFonts w:hint="default" w:ascii="Times New Roman" w:hAnsi="Times New Roman" w:cs="Times New Roman"/>
          <w:vertAlign w:val="superscript"/>
          <w:lang w:val="en-US" w:eastAsia="zh-CN"/>
        </w:rPr>
        <w:t>3</w:t>
      </w:r>
      <w:r>
        <w:rPr>
          <w:rFonts w:hint="default" w:ascii="Times New Roman" w:hAnsi="Times New Roman" w:cs="Times New Roman"/>
          <w:lang w:val="en-US" w:eastAsia="zh-CN"/>
        </w:rPr>
        <w:t>的消防水池，可保证事故废水自流进入事故水池。事故池日常保持清空状态，待火势扑灭后，对事故池内水质进行检测，根据检测结果，若达标则利用潜水泵直接排放至污水管网，若不达标，则运送至有处理资质的单位处理，或在环保局监控下请有处理能力的公司现场处理后用泵抽至污水管网排放出厂。事故后尽快将事故池内废水清空，以腾出事故池容积进入备用状态。</w:t>
      </w:r>
    </w:p>
    <w:p>
      <w:pPr>
        <w:pStyle w:val="7"/>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cs="Times New Roman"/>
          <w:color w:val="000000"/>
          <w:kern w:val="0"/>
          <w:sz w:val="24"/>
          <w:szCs w:val="24"/>
          <w:lang w:eastAsia="zh-CN"/>
        </w:rPr>
      </w:pPr>
      <w:r>
        <w:rPr>
          <w:rFonts w:hint="default" w:ascii="Times New Roman" w:hAnsi="Times New Roman" w:cs="Times New Roman"/>
          <w:color w:val="000000"/>
          <w:kern w:val="0"/>
          <w:sz w:val="24"/>
          <w:szCs w:val="24"/>
          <w:lang w:val="en-US" w:eastAsia="zh-CN"/>
        </w:rPr>
        <w:t>项目已编制应急预案，并在当地太湖县生态环境分局备案，备案号为：340825-2022-31-L</w:t>
      </w:r>
      <w:r>
        <w:rPr>
          <w:rFonts w:hint="eastAsia" w:ascii="Times New Roman" w:hAnsi="Times New Roman" w:cs="Times New Roman"/>
          <w:color w:val="000000"/>
          <w:kern w:val="0"/>
          <w:sz w:val="24"/>
          <w:szCs w:val="24"/>
          <w:lang w:val="en-US" w:eastAsia="zh-CN"/>
        </w:rPr>
        <w:t>。</w:t>
      </w:r>
    </w:p>
    <w:p>
      <w:pPr>
        <w:pStyle w:val="7"/>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default" w:ascii="Times New Roman" w:hAnsi="Times New Roman" w:cs="Times New Roman"/>
          <w:lang w:eastAsia="zh-CN"/>
        </w:rPr>
      </w:pPr>
      <w:r>
        <w:rPr>
          <w:rFonts w:hint="default" w:ascii="Times New Roman" w:hAnsi="Times New Roman" w:cs="Times New Roman"/>
          <w:color w:val="000000"/>
          <w:kern w:val="0"/>
          <w:sz w:val="24"/>
          <w:szCs w:val="24"/>
          <w:lang w:eastAsia="zh-CN"/>
        </w:rPr>
        <w:t>（六）监测计划</w:t>
      </w:r>
    </w:p>
    <w:p>
      <w:pPr>
        <w:pStyle w:val="18"/>
        <w:keepNext w:val="0"/>
        <w:keepLines w:val="0"/>
        <w:pageBreakBefore w:val="0"/>
        <w:suppressLineNumbers w:val="0"/>
        <w:kinsoku/>
        <w:wordWrap/>
        <w:overflowPunct/>
        <w:topLinePunct w:val="0"/>
        <w:bidi w:val="0"/>
        <w:spacing w:before="0" w:beforeAutospacing="0" w:after="0" w:afterAutospacing="0" w:line="500" w:lineRule="exact"/>
        <w:ind w:left="0" w:right="0"/>
        <w:textAlignment w:val="auto"/>
        <w:rPr>
          <w:rFonts w:hint="default" w:ascii="Times New Roman" w:hAnsi="Times New Roman" w:cs="Times New Roman"/>
        </w:rPr>
      </w:pPr>
      <w:r>
        <w:rPr>
          <w:rFonts w:hint="default" w:ascii="Times New Roman" w:hAnsi="Times New Roman" w:cs="Times New Roman"/>
          <w:lang w:eastAsia="zh-CN"/>
        </w:rPr>
        <w:t>表</w:t>
      </w:r>
      <w:r>
        <w:rPr>
          <w:rFonts w:hint="default" w:ascii="Times New Roman" w:hAnsi="Times New Roman" w:cs="Times New Roman"/>
          <w:lang w:val="en-US" w:eastAsia="zh-CN"/>
        </w:rPr>
        <w:t xml:space="preserve">3-2 </w:t>
      </w:r>
      <w:r>
        <w:rPr>
          <w:rFonts w:hint="default" w:ascii="Times New Roman" w:hAnsi="Times New Roman" w:cs="Times New Roman"/>
          <w:lang w:eastAsia="zh-CN"/>
        </w:rPr>
        <w:t>本项目</w:t>
      </w:r>
      <w:r>
        <w:rPr>
          <w:rFonts w:hint="default" w:ascii="Times New Roman" w:hAnsi="Times New Roman" w:cs="Times New Roman"/>
        </w:rPr>
        <w:t>环境监测计划表</w:t>
      </w:r>
    </w:p>
    <w:tbl>
      <w:tblPr>
        <w:tblStyle w:val="16"/>
        <w:tblW w:w="91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3"/>
        <w:gridCol w:w="402"/>
        <w:gridCol w:w="1569"/>
        <w:gridCol w:w="1370"/>
        <w:gridCol w:w="1133"/>
        <w:gridCol w:w="2710"/>
        <w:gridCol w:w="1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05" w:type="dxa"/>
            <w:gridSpan w:val="2"/>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类别</w:t>
            </w:r>
          </w:p>
        </w:tc>
        <w:tc>
          <w:tcPr>
            <w:tcW w:w="1569" w:type="dxa"/>
            <w:vAlign w:val="center"/>
          </w:tcPr>
          <w:p>
            <w:pPr>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监测点位</w:t>
            </w:r>
          </w:p>
        </w:tc>
        <w:tc>
          <w:tcPr>
            <w:tcW w:w="2503" w:type="dxa"/>
            <w:gridSpan w:val="2"/>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监测项目</w:t>
            </w:r>
          </w:p>
        </w:tc>
        <w:tc>
          <w:tcPr>
            <w:tcW w:w="2710" w:type="dxa"/>
            <w:vAlign w:val="center"/>
          </w:tcPr>
          <w:p>
            <w:pPr>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执行标准</w:t>
            </w:r>
          </w:p>
        </w:tc>
        <w:tc>
          <w:tcPr>
            <w:tcW w:w="1598" w:type="dxa"/>
            <w:vAlign w:val="center"/>
          </w:tcPr>
          <w:p>
            <w:pPr>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最低</w:t>
            </w:r>
            <w:r>
              <w:rPr>
                <w:sz w:val="21"/>
                <w:szCs w:val="21"/>
              </w:rPr>
              <w:t>监测频次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03" w:type="dxa"/>
            <w:vMerge w:val="restart"/>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废气</w:t>
            </w:r>
          </w:p>
        </w:tc>
        <w:tc>
          <w:tcPr>
            <w:tcW w:w="402" w:type="dxa"/>
            <w:vMerge w:val="restart"/>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有组织</w:t>
            </w:r>
          </w:p>
        </w:tc>
        <w:tc>
          <w:tcPr>
            <w:tcW w:w="1569" w:type="dxa"/>
            <w:vMerge w:val="restart"/>
            <w:vAlign w:val="center"/>
          </w:tcPr>
          <w:p>
            <w:pPr>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DA001</w:t>
            </w:r>
            <w:r>
              <w:rPr>
                <w:sz w:val="21"/>
                <w:szCs w:val="21"/>
              </w:rPr>
              <w:t>排气筒</w:t>
            </w:r>
          </w:p>
        </w:tc>
        <w:tc>
          <w:tcPr>
            <w:tcW w:w="1370" w:type="dxa"/>
            <w:vAlign w:val="center"/>
          </w:tcPr>
          <w:p>
            <w:pPr>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非甲烷总烃</w:t>
            </w:r>
          </w:p>
        </w:tc>
        <w:tc>
          <w:tcPr>
            <w:tcW w:w="1133" w:type="dxa"/>
            <w:vMerge w:val="restart"/>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风量、温度、排放浓度、排放速率、排气筒高度和内径</w:t>
            </w:r>
          </w:p>
        </w:tc>
        <w:tc>
          <w:tcPr>
            <w:tcW w:w="2710" w:type="dxa"/>
            <w:vMerge w:val="restart"/>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《合成树脂工业污染物排放标准》（GB31572-2015）中的表</w:t>
            </w:r>
            <w:r>
              <w:rPr>
                <w:rFonts w:hint="eastAsia"/>
                <w:sz w:val="21"/>
                <w:szCs w:val="21"/>
              </w:rPr>
              <w:t>5</w:t>
            </w:r>
            <w:r>
              <w:rPr>
                <w:sz w:val="21"/>
                <w:szCs w:val="21"/>
              </w:rPr>
              <w:t>排放限值</w:t>
            </w:r>
          </w:p>
        </w:tc>
        <w:tc>
          <w:tcPr>
            <w:tcW w:w="1598" w:type="dxa"/>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1次/</w:t>
            </w:r>
            <w:r>
              <w:rPr>
                <w:rFonts w:hint="eastAsia"/>
                <w:sz w:val="21"/>
                <w:szCs w:val="21"/>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03" w:type="dxa"/>
            <w:vMerge w:val="continue"/>
            <w:vAlign w:val="center"/>
          </w:tcPr>
          <w:p>
            <w:pPr>
              <w:pageBreakBefore w:val="0"/>
              <w:kinsoku/>
              <w:wordWrap/>
              <w:overflowPunct/>
              <w:topLinePunct w:val="0"/>
              <w:bidi w:val="0"/>
              <w:adjustRightInd w:val="0"/>
              <w:spacing w:line="240" w:lineRule="auto"/>
              <w:jc w:val="center"/>
              <w:textAlignment w:val="auto"/>
              <w:rPr>
                <w:sz w:val="21"/>
                <w:szCs w:val="21"/>
              </w:rPr>
            </w:pPr>
          </w:p>
        </w:tc>
        <w:tc>
          <w:tcPr>
            <w:tcW w:w="402" w:type="dxa"/>
            <w:vMerge w:val="continue"/>
            <w:vAlign w:val="center"/>
          </w:tcPr>
          <w:p>
            <w:pPr>
              <w:pageBreakBefore w:val="0"/>
              <w:kinsoku/>
              <w:wordWrap/>
              <w:overflowPunct/>
              <w:topLinePunct w:val="0"/>
              <w:bidi w:val="0"/>
              <w:adjustRightInd w:val="0"/>
              <w:spacing w:line="240" w:lineRule="auto"/>
              <w:jc w:val="center"/>
              <w:textAlignment w:val="auto"/>
              <w:rPr>
                <w:sz w:val="21"/>
                <w:szCs w:val="21"/>
              </w:rPr>
            </w:pPr>
          </w:p>
        </w:tc>
        <w:tc>
          <w:tcPr>
            <w:tcW w:w="1569" w:type="dxa"/>
            <w:vMerge w:val="continue"/>
            <w:vAlign w:val="center"/>
          </w:tcPr>
          <w:p>
            <w:pPr>
              <w:pageBreakBefore w:val="0"/>
              <w:kinsoku/>
              <w:wordWrap/>
              <w:overflowPunct/>
              <w:topLinePunct w:val="0"/>
              <w:bidi w:val="0"/>
              <w:adjustRightInd w:val="0"/>
              <w:spacing w:line="240" w:lineRule="auto"/>
              <w:jc w:val="center"/>
              <w:textAlignment w:val="auto"/>
              <w:rPr>
                <w:sz w:val="21"/>
                <w:szCs w:val="21"/>
              </w:rPr>
            </w:pPr>
          </w:p>
        </w:tc>
        <w:tc>
          <w:tcPr>
            <w:tcW w:w="1370" w:type="dxa"/>
            <w:vAlign w:val="center"/>
          </w:tcPr>
          <w:p>
            <w:pPr>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氯化氢</w:t>
            </w:r>
          </w:p>
        </w:tc>
        <w:tc>
          <w:tcPr>
            <w:tcW w:w="1133" w:type="dxa"/>
            <w:vMerge w:val="continue"/>
            <w:vAlign w:val="center"/>
          </w:tcPr>
          <w:p>
            <w:pPr>
              <w:pageBreakBefore w:val="0"/>
              <w:kinsoku/>
              <w:wordWrap/>
              <w:overflowPunct/>
              <w:topLinePunct w:val="0"/>
              <w:bidi w:val="0"/>
              <w:adjustRightInd w:val="0"/>
              <w:spacing w:line="240" w:lineRule="auto"/>
              <w:jc w:val="center"/>
              <w:textAlignment w:val="auto"/>
              <w:rPr>
                <w:sz w:val="21"/>
                <w:szCs w:val="21"/>
              </w:rPr>
            </w:pPr>
          </w:p>
        </w:tc>
        <w:tc>
          <w:tcPr>
            <w:tcW w:w="2710" w:type="dxa"/>
            <w:vMerge w:val="continue"/>
            <w:vAlign w:val="center"/>
          </w:tcPr>
          <w:p>
            <w:pPr>
              <w:pageBreakBefore w:val="0"/>
              <w:kinsoku/>
              <w:wordWrap/>
              <w:overflowPunct/>
              <w:topLinePunct w:val="0"/>
              <w:bidi w:val="0"/>
              <w:adjustRightInd w:val="0"/>
              <w:spacing w:line="240" w:lineRule="auto"/>
              <w:jc w:val="center"/>
              <w:textAlignment w:val="auto"/>
              <w:rPr>
                <w:sz w:val="21"/>
                <w:szCs w:val="21"/>
              </w:rPr>
            </w:pPr>
          </w:p>
        </w:tc>
        <w:tc>
          <w:tcPr>
            <w:tcW w:w="1598" w:type="dxa"/>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1次/</w:t>
            </w:r>
            <w:r>
              <w:rPr>
                <w:rFonts w:hint="eastAsia"/>
                <w:sz w:val="21"/>
                <w:szCs w:val="21"/>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03" w:type="dxa"/>
            <w:vMerge w:val="continue"/>
            <w:vAlign w:val="center"/>
          </w:tcPr>
          <w:p>
            <w:pPr>
              <w:pageBreakBefore w:val="0"/>
              <w:kinsoku/>
              <w:wordWrap/>
              <w:overflowPunct/>
              <w:topLinePunct w:val="0"/>
              <w:bidi w:val="0"/>
              <w:adjustRightInd w:val="0"/>
              <w:spacing w:line="240" w:lineRule="auto"/>
              <w:jc w:val="center"/>
              <w:textAlignment w:val="auto"/>
              <w:rPr>
                <w:sz w:val="21"/>
                <w:szCs w:val="21"/>
              </w:rPr>
            </w:pPr>
          </w:p>
        </w:tc>
        <w:tc>
          <w:tcPr>
            <w:tcW w:w="402" w:type="dxa"/>
            <w:vMerge w:val="continue"/>
            <w:vAlign w:val="center"/>
          </w:tcPr>
          <w:p>
            <w:pPr>
              <w:pageBreakBefore w:val="0"/>
              <w:kinsoku/>
              <w:wordWrap/>
              <w:overflowPunct/>
              <w:topLinePunct w:val="0"/>
              <w:bidi w:val="0"/>
              <w:adjustRightInd w:val="0"/>
              <w:spacing w:line="240" w:lineRule="auto"/>
              <w:jc w:val="center"/>
              <w:textAlignment w:val="auto"/>
              <w:rPr>
                <w:sz w:val="21"/>
                <w:szCs w:val="21"/>
              </w:rPr>
            </w:pPr>
          </w:p>
        </w:tc>
        <w:tc>
          <w:tcPr>
            <w:tcW w:w="1569" w:type="dxa"/>
            <w:vMerge w:val="restart"/>
            <w:vAlign w:val="center"/>
          </w:tcPr>
          <w:p>
            <w:pPr>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DA002</w:t>
            </w:r>
            <w:r>
              <w:rPr>
                <w:sz w:val="21"/>
                <w:szCs w:val="21"/>
              </w:rPr>
              <w:t>排气筒</w:t>
            </w:r>
          </w:p>
        </w:tc>
        <w:tc>
          <w:tcPr>
            <w:tcW w:w="1370" w:type="dxa"/>
            <w:vAlign w:val="center"/>
          </w:tcPr>
          <w:p>
            <w:pPr>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非甲烷总烃</w:t>
            </w:r>
          </w:p>
        </w:tc>
        <w:tc>
          <w:tcPr>
            <w:tcW w:w="1133" w:type="dxa"/>
            <w:vMerge w:val="continue"/>
            <w:vAlign w:val="center"/>
          </w:tcPr>
          <w:p>
            <w:pPr>
              <w:pageBreakBefore w:val="0"/>
              <w:kinsoku/>
              <w:wordWrap/>
              <w:overflowPunct/>
              <w:topLinePunct w:val="0"/>
              <w:bidi w:val="0"/>
              <w:adjustRightInd w:val="0"/>
              <w:spacing w:line="240" w:lineRule="auto"/>
              <w:jc w:val="center"/>
              <w:textAlignment w:val="auto"/>
              <w:rPr>
                <w:sz w:val="21"/>
                <w:szCs w:val="21"/>
              </w:rPr>
            </w:pPr>
          </w:p>
        </w:tc>
        <w:tc>
          <w:tcPr>
            <w:tcW w:w="2710" w:type="dxa"/>
            <w:vMerge w:val="continue"/>
            <w:vAlign w:val="center"/>
          </w:tcPr>
          <w:p>
            <w:pPr>
              <w:pageBreakBefore w:val="0"/>
              <w:kinsoku/>
              <w:wordWrap/>
              <w:overflowPunct/>
              <w:topLinePunct w:val="0"/>
              <w:bidi w:val="0"/>
              <w:adjustRightInd w:val="0"/>
              <w:spacing w:line="240" w:lineRule="auto"/>
              <w:jc w:val="center"/>
              <w:textAlignment w:val="auto"/>
              <w:rPr>
                <w:sz w:val="21"/>
                <w:szCs w:val="21"/>
              </w:rPr>
            </w:pPr>
          </w:p>
        </w:tc>
        <w:tc>
          <w:tcPr>
            <w:tcW w:w="1598" w:type="dxa"/>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1次/</w:t>
            </w:r>
            <w:r>
              <w:rPr>
                <w:rFonts w:hint="eastAsia"/>
                <w:sz w:val="21"/>
                <w:szCs w:val="21"/>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03" w:type="dxa"/>
            <w:vMerge w:val="continue"/>
            <w:vAlign w:val="center"/>
          </w:tcPr>
          <w:p>
            <w:pPr>
              <w:pageBreakBefore w:val="0"/>
              <w:kinsoku/>
              <w:wordWrap/>
              <w:overflowPunct/>
              <w:topLinePunct w:val="0"/>
              <w:bidi w:val="0"/>
              <w:adjustRightInd w:val="0"/>
              <w:spacing w:line="240" w:lineRule="auto"/>
              <w:jc w:val="center"/>
              <w:textAlignment w:val="auto"/>
              <w:rPr>
                <w:sz w:val="21"/>
                <w:szCs w:val="21"/>
              </w:rPr>
            </w:pPr>
          </w:p>
        </w:tc>
        <w:tc>
          <w:tcPr>
            <w:tcW w:w="402" w:type="dxa"/>
            <w:vMerge w:val="continue"/>
            <w:vAlign w:val="center"/>
          </w:tcPr>
          <w:p>
            <w:pPr>
              <w:pageBreakBefore w:val="0"/>
              <w:kinsoku/>
              <w:wordWrap/>
              <w:overflowPunct/>
              <w:topLinePunct w:val="0"/>
              <w:bidi w:val="0"/>
              <w:adjustRightInd w:val="0"/>
              <w:spacing w:line="240" w:lineRule="auto"/>
              <w:jc w:val="center"/>
              <w:textAlignment w:val="auto"/>
              <w:rPr>
                <w:sz w:val="21"/>
                <w:szCs w:val="21"/>
              </w:rPr>
            </w:pPr>
          </w:p>
        </w:tc>
        <w:tc>
          <w:tcPr>
            <w:tcW w:w="1569" w:type="dxa"/>
            <w:vMerge w:val="continue"/>
            <w:vAlign w:val="center"/>
          </w:tcPr>
          <w:p>
            <w:pPr>
              <w:pageBreakBefore w:val="0"/>
              <w:kinsoku/>
              <w:wordWrap/>
              <w:overflowPunct/>
              <w:topLinePunct w:val="0"/>
              <w:bidi w:val="0"/>
              <w:adjustRightInd w:val="0"/>
              <w:spacing w:line="240" w:lineRule="auto"/>
              <w:jc w:val="center"/>
              <w:textAlignment w:val="auto"/>
              <w:rPr>
                <w:sz w:val="21"/>
                <w:szCs w:val="21"/>
              </w:rPr>
            </w:pPr>
          </w:p>
        </w:tc>
        <w:tc>
          <w:tcPr>
            <w:tcW w:w="1370" w:type="dxa"/>
            <w:vAlign w:val="center"/>
          </w:tcPr>
          <w:p>
            <w:pPr>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氯化氢</w:t>
            </w:r>
          </w:p>
        </w:tc>
        <w:tc>
          <w:tcPr>
            <w:tcW w:w="1133" w:type="dxa"/>
            <w:vMerge w:val="continue"/>
            <w:vAlign w:val="center"/>
          </w:tcPr>
          <w:p>
            <w:pPr>
              <w:pageBreakBefore w:val="0"/>
              <w:kinsoku/>
              <w:wordWrap/>
              <w:overflowPunct/>
              <w:topLinePunct w:val="0"/>
              <w:bidi w:val="0"/>
              <w:adjustRightInd w:val="0"/>
              <w:spacing w:line="240" w:lineRule="auto"/>
              <w:jc w:val="center"/>
              <w:textAlignment w:val="auto"/>
              <w:rPr>
                <w:sz w:val="21"/>
                <w:szCs w:val="21"/>
              </w:rPr>
            </w:pPr>
          </w:p>
        </w:tc>
        <w:tc>
          <w:tcPr>
            <w:tcW w:w="2710" w:type="dxa"/>
            <w:vMerge w:val="continue"/>
            <w:vAlign w:val="center"/>
          </w:tcPr>
          <w:p>
            <w:pPr>
              <w:pageBreakBefore w:val="0"/>
              <w:kinsoku/>
              <w:wordWrap/>
              <w:overflowPunct/>
              <w:topLinePunct w:val="0"/>
              <w:bidi w:val="0"/>
              <w:adjustRightInd w:val="0"/>
              <w:spacing w:line="240" w:lineRule="auto"/>
              <w:jc w:val="center"/>
              <w:textAlignment w:val="auto"/>
              <w:rPr>
                <w:sz w:val="21"/>
                <w:szCs w:val="21"/>
              </w:rPr>
            </w:pPr>
          </w:p>
        </w:tc>
        <w:tc>
          <w:tcPr>
            <w:tcW w:w="1598" w:type="dxa"/>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1次/</w:t>
            </w:r>
            <w:r>
              <w:rPr>
                <w:rFonts w:hint="eastAsia"/>
                <w:sz w:val="21"/>
                <w:szCs w:val="21"/>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403" w:type="dxa"/>
            <w:vMerge w:val="continue"/>
            <w:vAlign w:val="center"/>
          </w:tcPr>
          <w:p>
            <w:pPr>
              <w:pageBreakBefore w:val="0"/>
              <w:kinsoku/>
              <w:wordWrap/>
              <w:overflowPunct/>
              <w:topLinePunct w:val="0"/>
              <w:bidi w:val="0"/>
              <w:adjustRightInd w:val="0"/>
              <w:spacing w:line="240" w:lineRule="auto"/>
              <w:jc w:val="center"/>
              <w:textAlignment w:val="auto"/>
              <w:rPr>
                <w:sz w:val="21"/>
                <w:szCs w:val="21"/>
              </w:rPr>
            </w:pPr>
          </w:p>
        </w:tc>
        <w:tc>
          <w:tcPr>
            <w:tcW w:w="402" w:type="dxa"/>
            <w:vMerge w:val="restart"/>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无组织</w:t>
            </w:r>
          </w:p>
        </w:tc>
        <w:tc>
          <w:tcPr>
            <w:tcW w:w="1569" w:type="dxa"/>
            <w:vMerge w:val="restart"/>
            <w:vAlign w:val="center"/>
          </w:tcPr>
          <w:p>
            <w:pPr>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厂界外</w:t>
            </w:r>
            <w:r>
              <w:rPr>
                <w:sz w:val="21"/>
                <w:szCs w:val="21"/>
              </w:rPr>
              <w:t>上</w:t>
            </w:r>
            <w:r>
              <w:rPr>
                <w:rFonts w:hint="eastAsia"/>
                <w:sz w:val="21"/>
                <w:szCs w:val="21"/>
              </w:rPr>
              <w:t>、</w:t>
            </w:r>
          </w:p>
          <w:p>
            <w:pPr>
              <w:pageBreakBefore w:val="0"/>
              <w:kinsoku/>
              <w:wordWrap/>
              <w:overflowPunct/>
              <w:topLinePunct w:val="0"/>
              <w:bidi w:val="0"/>
              <w:adjustRightInd w:val="0"/>
              <w:spacing w:line="240" w:lineRule="auto"/>
              <w:jc w:val="center"/>
              <w:textAlignment w:val="auto"/>
              <w:rPr>
                <w:sz w:val="21"/>
                <w:szCs w:val="21"/>
              </w:rPr>
            </w:pPr>
            <w:r>
              <w:rPr>
                <w:sz w:val="21"/>
                <w:szCs w:val="21"/>
              </w:rPr>
              <w:t>下风向</w:t>
            </w:r>
          </w:p>
        </w:tc>
        <w:tc>
          <w:tcPr>
            <w:tcW w:w="2503" w:type="dxa"/>
            <w:gridSpan w:val="2"/>
            <w:vAlign w:val="center"/>
          </w:tcPr>
          <w:p>
            <w:pPr>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非甲烷总烃、环氧乙烷</w:t>
            </w:r>
            <w:r>
              <w:rPr>
                <w:rFonts w:hint="eastAsia"/>
                <w:sz w:val="21"/>
                <w:szCs w:val="21"/>
                <w:vertAlign w:val="superscript"/>
              </w:rPr>
              <w:t>[1]</w:t>
            </w:r>
          </w:p>
        </w:tc>
        <w:tc>
          <w:tcPr>
            <w:tcW w:w="2710" w:type="dxa"/>
            <w:vAlign w:val="center"/>
          </w:tcPr>
          <w:p>
            <w:pPr>
              <w:pageBreakBefore w:val="0"/>
              <w:kinsoku/>
              <w:wordWrap/>
              <w:overflowPunct/>
              <w:topLinePunct w:val="0"/>
              <w:bidi w:val="0"/>
              <w:adjustRightInd w:val="0"/>
              <w:spacing w:line="240" w:lineRule="auto"/>
              <w:jc w:val="center"/>
              <w:textAlignment w:val="auto"/>
              <w:rPr>
                <w:sz w:val="21"/>
                <w:szCs w:val="21"/>
              </w:rPr>
            </w:pPr>
            <w:r>
              <w:rPr>
                <w:rFonts w:hint="eastAsia"/>
                <w:bCs/>
                <w:sz w:val="21"/>
                <w:szCs w:val="21"/>
              </w:rPr>
              <w:t>《大气污染物综合排放标准》（DB31/933-2015）</w:t>
            </w:r>
            <w:r>
              <w:rPr>
                <w:bCs/>
                <w:sz w:val="21"/>
                <w:szCs w:val="21"/>
              </w:rPr>
              <w:t>表3厂界大气污染物浓度限值</w:t>
            </w:r>
          </w:p>
        </w:tc>
        <w:tc>
          <w:tcPr>
            <w:tcW w:w="1598" w:type="dxa"/>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1次/</w:t>
            </w:r>
            <w:r>
              <w:rPr>
                <w:rFonts w:hint="eastAsia"/>
                <w:sz w:val="21"/>
                <w:szCs w:val="21"/>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403" w:type="dxa"/>
            <w:vMerge w:val="continue"/>
            <w:vAlign w:val="center"/>
          </w:tcPr>
          <w:p>
            <w:pPr>
              <w:pageBreakBefore w:val="0"/>
              <w:kinsoku/>
              <w:wordWrap/>
              <w:overflowPunct/>
              <w:topLinePunct w:val="0"/>
              <w:bidi w:val="0"/>
              <w:adjustRightInd w:val="0"/>
              <w:spacing w:line="240" w:lineRule="auto"/>
              <w:jc w:val="center"/>
              <w:textAlignment w:val="auto"/>
              <w:rPr>
                <w:sz w:val="21"/>
                <w:szCs w:val="21"/>
              </w:rPr>
            </w:pPr>
          </w:p>
        </w:tc>
        <w:tc>
          <w:tcPr>
            <w:tcW w:w="402" w:type="dxa"/>
            <w:vMerge w:val="continue"/>
            <w:vAlign w:val="center"/>
          </w:tcPr>
          <w:p>
            <w:pPr>
              <w:pageBreakBefore w:val="0"/>
              <w:kinsoku/>
              <w:wordWrap/>
              <w:overflowPunct/>
              <w:topLinePunct w:val="0"/>
              <w:bidi w:val="0"/>
              <w:adjustRightInd w:val="0"/>
              <w:spacing w:line="240" w:lineRule="auto"/>
              <w:jc w:val="center"/>
              <w:textAlignment w:val="auto"/>
              <w:rPr>
                <w:sz w:val="21"/>
                <w:szCs w:val="21"/>
              </w:rPr>
            </w:pPr>
          </w:p>
        </w:tc>
        <w:tc>
          <w:tcPr>
            <w:tcW w:w="1569" w:type="dxa"/>
            <w:vMerge w:val="continue"/>
            <w:vAlign w:val="center"/>
          </w:tcPr>
          <w:p>
            <w:pPr>
              <w:pageBreakBefore w:val="0"/>
              <w:kinsoku/>
              <w:wordWrap/>
              <w:overflowPunct/>
              <w:topLinePunct w:val="0"/>
              <w:bidi w:val="0"/>
              <w:adjustRightInd w:val="0"/>
              <w:spacing w:line="240" w:lineRule="auto"/>
              <w:jc w:val="center"/>
              <w:textAlignment w:val="auto"/>
              <w:rPr>
                <w:sz w:val="21"/>
                <w:szCs w:val="21"/>
              </w:rPr>
            </w:pPr>
          </w:p>
        </w:tc>
        <w:tc>
          <w:tcPr>
            <w:tcW w:w="2503" w:type="dxa"/>
            <w:gridSpan w:val="2"/>
            <w:vAlign w:val="center"/>
          </w:tcPr>
          <w:p>
            <w:pPr>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氯化氢</w:t>
            </w:r>
          </w:p>
        </w:tc>
        <w:tc>
          <w:tcPr>
            <w:tcW w:w="2710" w:type="dxa"/>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《合成树脂工业污染物排放标准》（GB31572-2015）中的</w:t>
            </w:r>
            <w:r>
              <w:rPr>
                <w:rFonts w:hint="eastAsia"/>
                <w:sz w:val="21"/>
                <w:szCs w:val="21"/>
              </w:rPr>
              <w:t>表9</w:t>
            </w:r>
            <w:r>
              <w:rPr>
                <w:sz w:val="21"/>
                <w:szCs w:val="21"/>
              </w:rPr>
              <w:t>排放限值</w:t>
            </w:r>
          </w:p>
        </w:tc>
        <w:tc>
          <w:tcPr>
            <w:tcW w:w="1598" w:type="dxa"/>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1次/</w:t>
            </w:r>
            <w:r>
              <w:rPr>
                <w:rFonts w:hint="eastAsia"/>
                <w:sz w:val="21"/>
                <w:szCs w:val="21"/>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403" w:type="dxa"/>
            <w:vMerge w:val="continue"/>
            <w:vAlign w:val="center"/>
          </w:tcPr>
          <w:p>
            <w:pPr>
              <w:pageBreakBefore w:val="0"/>
              <w:kinsoku/>
              <w:wordWrap/>
              <w:overflowPunct/>
              <w:topLinePunct w:val="0"/>
              <w:bidi w:val="0"/>
              <w:adjustRightInd w:val="0"/>
              <w:spacing w:line="240" w:lineRule="auto"/>
              <w:jc w:val="center"/>
              <w:textAlignment w:val="auto"/>
              <w:rPr>
                <w:sz w:val="21"/>
                <w:szCs w:val="21"/>
              </w:rPr>
            </w:pPr>
          </w:p>
        </w:tc>
        <w:tc>
          <w:tcPr>
            <w:tcW w:w="402" w:type="dxa"/>
            <w:vMerge w:val="continue"/>
            <w:vAlign w:val="center"/>
          </w:tcPr>
          <w:p>
            <w:pPr>
              <w:pageBreakBefore w:val="0"/>
              <w:kinsoku/>
              <w:wordWrap/>
              <w:overflowPunct/>
              <w:topLinePunct w:val="0"/>
              <w:bidi w:val="0"/>
              <w:adjustRightInd w:val="0"/>
              <w:spacing w:line="240" w:lineRule="auto"/>
              <w:jc w:val="center"/>
              <w:textAlignment w:val="auto"/>
              <w:rPr>
                <w:sz w:val="21"/>
                <w:szCs w:val="21"/>
              </w:rPr>
            </w:pPr>
          </w:p>
        </w:tc>
        <w:tc>
          <w:tcPr>
            <w:tcW w:w="1569" w:type="dxa"/>
            <w:vAlign w:val="center"/>
          </w:tcPr>
          <w:p>
            <w:pPr>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厂房门窗或通风口、其他开口（孔）等排放口外1m，距离地面1.5m以上位置处</w:t>
            </w:r>
          </w:p>
        </w:tc>
        <w:tc>
          <w:tcPr>
            <w:tcW w:w="2503" w:type="dxa"/>
            <w:gridSpan w:val="2"/>
            <w:vAlign w:val="center"/>
          </w:tcPr>
          <w:p>
            <w:pPr>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VOCS</w:t>
            </w:r>
          </w:p>
        </w:tc>
        <w:tc>
          <w:tcPr>
            <w:tcW w:w="2710" w:type="dxa"/>
            <w:vAlign w:val="center"/>
          </w:tcPr>
          <w:p>
            <w:pPr>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《挥发性有机物无组织排放控制标准》（GB37822-2019）附录A中标准</w:t>
            </w:r>
          </w:p>
        </w:tc>
        <w:tc>
          <w:tcPr>
            <w:tcW w:w="1598" w:type="dxa"/>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1次/</w:t>
            </w:r>
            <w:r>
              <w:rPr>
                <w:rFonts w:hint="eastAsia"/>
                <w:sz w:val="21"/>
                <w:szCs w:val="21"/>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403" w:type="dxa"/>
            <w:vAlign w:val="center"/>
          </w:tcPr>
          <w:p>
            <w:pPr>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废水</w:t>
            </w:r>
          </w:p>
        </w:tc>
        <w:tc>
          <w:tcPr>
            <w:tcW w:w="1971" w:type="dxa"/>
            <w:gridSpan w:val="2"/>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厂区</w:t>
            </w:r>
            <w:r>
              <w:rPr>
                <w:rFonts w:hint="eastAsia"/>
                <w:sz w:val="21"/>
                <w:szCs w:val="21"/>
              </w:rPr>
              <w:t>污水</w:t>
            </w:r>
            <w:r>
              <w:rPr>
                <w:sz w:val="21"/>
                <w:szCs w:val="21"/>
              </w:rPr>
              <w:t>总排口</w:t>
            </w:r>
          </w:p>
        </w:tc>
        <w:tc>
          <w:tcPr>
            <w:tcW w:w="2503" w:type="dxa"/>
            <w:gridSpan w:val="2"/>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流量</w:t>
            </w:r>
            <w:r>
              <w:rPr>
                <w:rFonts w:hint="eastAsia"/>
                <w:sz w:val="21"/>
                <w:szCs w:val="21"/>
              </w:rPr>
              <w:t>、p</w:t>
            </w:r>
            <w:r>
              <w:rPr>
                <w:sz w:val="21"/>
                <w:szCs w:val="21"/>
              </w:rPr>
              <w:t>H、COD、</w:t>
            </w:r>
          </w:p>
          <w:p>
            <w:pPr>
              <w:pageBreakBefore w:val="0"/>
              <w:kinsoku/>
              <w:wordWrap/>
              <w:overflowPunct/>
              <w:topLinePunct w:val="0"/>
              <w:bidi w:val="0"/>
              <w:adjustRightInd w:val="0"/>
              <w:spacing w:line="240" w:lineRule="auto"/>
              <w:jc w:val="center"/>
              <w:textAlignment w:val="auto"/>
              <w:rPr>
                <w:sz w:val="21"/>
                <w:szCs w:val="21"/>
              </w:rPr>
            </w:pPr>
            <w:r>
              <w:rPr>
                <w:sz w:val="21"/>
                <w:szCs w:val="21"/>
              </w:rPr>
              <w:t>氨氮</w:t>
            </w:r>
            <w:r>
              <w:rPr>
                <w:rFonts w:hint="eastAsia"/>
                <w:sz w:val="21"/>
                <w:szCs w:val="21"/>
              </w:rPr>
              <w:t>、</w:t>
            </w:r>
            <w:r>
              <w:rPr>
                <w:sz w:val="21"/>
                <w:szCs w:val="21"/>
              </w:rPr>
              <w:t>SS、</w:t>
            </w:r>
            <w:r>
              <w:rPr>
                <w:rFonts w:hint="eastAsia"/>
                <w:sz w:val="21"/>
                <w:szCs w:val="21"/>
              </w:rPr>
              <w:t>BOD</w:t>
            </w:r>
            <w:r>
              <w:rPr>
                <w:rFonts w:hint="eastAsia"/>
                <w:sz w:val="21"/>
                <w:szCs w:val="21"/>
                <w:vertAlign w:val="subscript"/>
              </w:rPr>
              <w:t>5</w:t>
            </w:r>
          </w:p>
        </w:tc>
        <w:tc>
          <w:tcPr>
            <w:tcW w:w="2710" w:type="dxa"/>
            <w:vAlign w:val="center"/>
          </w:tcPr>
          <w:p>
            <w:pPr>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太湖县城东污水处理厂接管标准</w:t>
            </w:r>
          </w:p>
        </w:tc>
        <w:tc>
          <w:tcPr>
            <w:tcW w:w="1598" w:type="dxa"/>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1次/</w:t>
            </w:r>
            <w:r>
              <w:rPr>
                <w:rFonts w:hint="eastAsia"/>
                <w:sz w:val="21"/>
                <w:szCs w:val="21"/>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403" w:type="dxa"/>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噪声</w:t>
            </w:r>
          </w:p>
        </w:tc>
        <w:tc>
          <w:tcPr>
            <w:tcW w:w="1971" w:type="dxa"/>
            <w:gridSpan w:val="2"/>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厂界四周外1m</w:t>
            </w:r>
          </w:p>
        </w:tc>
        <w:tc>
          <w:tcPr>
            <w:tcW w:w="2503" w:type="dxa"/>
            <w:gridSpan w:val="2"/>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等效连续A声级</w:t>
            </w:r>
          </w:p>
        </w:tc>
        <w:tc>
          <w:tcPr>
            <w:tcW w:w="2710" w:type="dxa"/>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《工业企业厂界环境噪声排放标准》（GB12348-2008）3类标准</w:t>
            </w:r>
          </w:p>
        </w:tc>
        <w:tc>
          <w:tcPr>
            <w:tcW w:w="1598" w:type="dxa"/>
            <w:vAlign w:val="center"/>
          </w:tcPr>
          <w:p>
            <w:pPr>
              <w:pageBreakBefore w:val="0"/>
              <w:kinsoku/>
              <w:wordWrap/>
              <w:overflowPunct/>
              <w:topLinePunct w:val="0"/>
              <w:bidi w:val="0"/>
              <w:adjustRightInd w:val="0"/>
              <w:spacing w:line="240" w:lineRule="auto"/>
              <w:jc w:val="center"/>
              <w:textAlignment w:val="auto"/>
              <w:rPr>
                <w:sz w:val="21"/>
                <w:szCs w:val="21"/>
              </w:rPr>
            </w:pPr>
            <w:r>
              <w:rPr>
                <w:sz w:val="21"/>
                <w:szCs w:val="21"/>
              </w:rPr>
              <w:t>1次监测/1季度，每次监测1天，昼夜各一次</w:t>
            </w:r>
          </w:p>
        </w:tc>
      </w:tr>
    </w:tbl>
    <w:p>
      <w:pPr>
        <w:pageBreakBefore w:val="0"/>
        <w:kinsoku/>
        <w:wordWrap/>
        <w:overflowPunct/>
        <w:topLinePunct w:val="0"/>
        <w:bidi w:val="0"/>
        <w:spacing w:line="500" w:lineRule="exact"/>
        <w:ind w:firstLine="560" w:firstLineChars="200"/>
        <w:textAlignment w:val="auto"/>
        <w:outlineLvl w:val="0"/>
        <w:rPr>
          <w:rFonts w:hint="default" w:ascii="Times New Roman" w:hAnsi="Times New Roman" w:cs="Times New Roman"/>
          <w:b/>
          <w:bCs/>
          <w:sz w:val="28"/>
          <w:szCs w:val="28"/>
        </w:rPr>
      </w:pPr>
      <w:r>
        <w:rPr>
          <w:rFonts w:hint="default" w:ascii="Times New Roman" w:hAnsi="Times New Roman" w:cs="Times New Roman"/>
          <w:b/>
          <w:bCs/>
          <w:sz w:val="28"/>
          <w:szCs w:val="28"/>
          <w:lang w:eastAsia="zh-CN"/>
        </w:rPr>
        <w:t>四</w:t>
      </w:r>
      <w:r>
        <w:rPr>
          <w:rFonts w:hint="default" w:ascii="Times New Roman" w:hAnsi="Times New Roman" w:cs="Times New Roman"/>
          <w:b/>
          <w:bCs/>
          <w:sz w:val="28"/>
          <w:szCs w:val="28"/>
        </w:rPr>
        <w:t>、环境保护设施调试结果</w:t>
      </w:r>
    </w:p>
    <w:p>
      <w:pPr>
        <w:keepNext w:val="0"/>
        <w:keepLines w:val="0"/>
        <w:pageBreakBefore w:val="0"/>
        <w:suppressLineNumbers w:val="0"/>
        <w:kinsoku/>
        <w:wordWrap/>
        <w:overflowPunct/>
        <w:topLinePunct w:val="0"/>
        <w:bidi w:val="0"/>
        <w:spacing w:before="0" w:beforeAutospacing="0" w:after="0" w:afterAutospacing="0" w:line="500" w:lineRule="exact"/>
        <w:ind w:left="0" w:right="0" w:firstLine="480" w:firstLineChars="200"/>
        <w:textAlignment w:val="auto"/>
        <w:rPr>
          <w:rFonts w:hint="default" w:ascii="Times New Roman" w:hAnsi="Times New Roman" w:eastAsia="宋体" w:cs="Times New Roman"/>
          <w:b/>
          <w:color w:val="auto"/>
          <w:sz w:val="24"/>
          <w:szCs w:val="32"/>
        </w:rPr>
      </w:pPr>
      <w:r>
        <w:rPr>
          <w:rFonts w:hint="default" w:ascii="Times New Roman" w:hAnsi="Times New Roman" w:eastAsia="宋体" w:cs="Times New Roman"/>
          <w:b/>
          <w:color w:val="auto"/>
          <w:sz w:val="24"/>
          <w:szCs w:val="32"/>
        </w:rPr>
        <w:t>（1）废气监测结论</w:t>
      </w:r>
    </w:p>
    <w:p>
      <w:pPr>
        <w:keepNext w:val="0"/>
        <w:keepLines w:val="0"/>
        <w:pageBreakBefore w:val="0"/>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rPr>
          <w:rFonts w:hint="default" w:ascii="Times New Roman" w:hAnsi="Times New Roman" w:eastAsia="宋体" w:cs="Times New Roman"/>
          <w:bCs/>
          <w:color w:val="000000"/>
          <w:sz w:val="24"/>
          <w:szCs w:val="24"/>
          <w:lang w:val="en-US" w:eastAsia="zh-CN" w:bidi="ar-SA"/>
        </w:rPr>
      </w:pPr>
      <w:r>
        <w:rPr>
          <w:rFonts w:hint="eastAsia" w:ascii="Times New Roman" w:hAnsi="Times New Roman" w:eastAsia="宋体" w:cs="Times New Roman"/>
          <w:bCs/>
          <w:color w:val="000000"/>
          <w:sz w:val="24"/>
          <w:szCs w:val="24"/>
          <w:lang w:val="en-US" w:eastAsia="zh-CN" w:bidi="ar-SA"/>
        </w:rPr>
        <w:t>1）有组织废气监测结果</w:t>
      </w:r>
    </w:p>
    <w:p>
      <w:pPr>
        <w:keepNext w:val="0"/>
        <w:keepLines w:val="0"/>
        <w:pageBreakBefore w:val="0"/>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rPr>
          <w:rFonts w:hint="default" w:ascii="Times New Roman" w:hAnsi="Times New Roman" w:eastAsia="宋体" w:cs="Times New Roman"/>
          <w:bCs/>
          <w:color w:val="000000"/>
          <w:sz w:val="24"/>
          <w:szCs w:val="24"/>
          <w:lang w:val="en-US" w:eastAsia="zh-CN" w:bidi="ar-SA"/>
        </w:rPr>
      </w:pPr>
      <w:r>
        <w:rPr>
          <w:rFonts w:hint="default" w:ascii="Times New Roman" w:hAnsi="Times New Roman" w:cs="Times New Roman"/>
          <w:color w:val="auto"/>
          <w:szCs w:val="22"/>
          <w:lang w:eastAsia="zh-CN"/>
        </w:rPr>
        <w:t>根据废气处理设施出口监测数据，</w:t>
      </w:r>
      <w:r>
        <w:rPr>
          <w:rFonts w:hint="eastAsia" w:ascii="Times New Roman" w:hAnsi="Times New Roman" w:cs="Times New Roman"/>
          <w:color w:val="auto"/>
          <w:szCs w:val="22"/>
          <w:lang w:val="en-US" w:eastAsia="zh-CN"/>
        </w:rPr>
        <w:t>1#</w:t>
      </w:r>
      <w:r>
        <w:rPr>
          <w:rFonts w:hint="default" w:ascii="Times New Roman" w:hAnsi="Times New Roman" w:cs="Times New Roman"/>
          <w:color w:val="auto"/>
          <w:szCs w:val="22"/>
          <w:lang w:val="en-US" w:eastAsia="zh-CN"/>
        </w:rPr>
        <w:t>排气筒出口（DA001）</w:t>
      </w:r>
      <w:r>
        <w:rPr>
          <w:rFonts w:hint="eastAsia" w:ascii="Times New Roman" w:hAnsi="Times New Roman" w:cs="Times New Roman"/>
          <w:color w:val="auto"/>
          <w:szCs w:val="22"/>
          <w:lang w:val="en-US" w:eastAsia="zh-CN"/>
        </w:rPr>
        <w:t>非甲烷总烃和氯化氢</w:t>
      </w:r>
      <w:r>
        <w:rPr>
          <w:rFonts w:hint="default" w:ascii="Times New Roman" w:hAnsi="Times New Roman" w:cs="Times New Roman"/>
          <w:color w:val="auto"/>
          <w:szCs w:val="22"/>
          <w:lang w:val="en-US" w:eastAsia="zh-CN"/>
        </w:rPr>
        <w:t>最大排放浓度</w:t>
      </w:r>
      <w:r>
        <w:rPr>
          <w:rFonts w:hint="eastAsia" w:ascii="Times New Roman" w:hAnsi="Times New Roman" w:cs="Times New Roman"/>
          <w:color w:val="auto"/>
          <w:szCs w:val="22"/>
          <w:lang w:val="en-US" w:eastAsia="zh-CN"/>
        </w:rPr>
        <w:t>分别</w:t>
      </w:r>
      <w:r>
        <w:rPr>
          <w:rFonts w:hint="default" w:ascii="Times New Roman" w:hAnsi="Times New Roman" w:cs="Times New Roman"/>
          <w:color w:val="auto"/>
          <w:szCs w:val="22"/>
          <w:lang w:val="en-US" w:eastAsia="zh-CN"/>
        </w:rPr>
        <w:t>为</w:t>
      </w:r>
      <w:r>
        <w:rPr>
          <w:rFonts w:hint="eastAsia" w:ascii="Times New Roman" w:hAnsi="Times New Roman" w:cs="Times New Roman"/>
          <w:color w:val="auto"/>
          <w:szCs w:val="22"/>
          <w:lang w:val="en-US" w:eastAsia="zh-CN"/>
        </w:rPr>
        <w:t>22.3</w:t>
      </w:r>
      <w:r>
        <w:rPr>
          <w:rFonts w:hint="default" w:ascii="Times New Roman" w:hAnsi="Times New Roman" w:cs="Times New Roman"/>
          <w:color w:val="auto"/>
          <w:szCs w:val="22"/>
          <w:lang w:val="en-US" w:eastAsia="zh-CN"/>
        </w:rPr>
        <w:t>mg/m</w:t>
      </w:r>
      <w:r>
        <w:rPr>
          <w:rFonts w:hint="default" w:ascii="Times New Roman" w:hAnsi="Times New Roman" w:cs="Times New Roman"/>
          <w:color w:val="auto"/>
          <w:szCs w:val="22"/>
          <w:vertAlign w:val="superscript"/>
          <w:lang w:val="en-US" w:eastAsia="zh-CN"/>
        </w:rPr>
        <w:t>3</w:t>
      </w:r>
      <w:r>
        <w:rPr>
          <w:rFonts w:hint="default" w:ascii="Times New Roman" w:hAnsi="Times New Roman" w:cs="Times New Roman"/>
          <w:color w:val="auto"/>
          <w:szCs w:val="22"/>
          <w:lang w:val="en-US" w:eastAsia="zh-CN"/>
        </w:rPr>
        <w:t>、</w:t>
      </w:r>
      <w:r>
        <w:rPr>
          <w:rFonts w:hint="eastAsia" w:ascii="Times New Roman" w:hAnsi="Times New Roman" w:cs="Times New Roman"/>
          <w:color w:val="auto"/>
          <w:szCs w:val="22"/>
          <w:lang w:val="en-US" w:eastAsia="zh-CN"/>
        </w:rPr>
        <w:t>2.2</w:t>
      </w:r>
      <w:r>
        <w:rPr>
          <w:rFonts w:hint="default" w:ascii="Times New Roman" w:hAnsi="Times New Roman" w:cs="Times New Roman"/>
          <w:color w:val="auto"/>
          <w:szCs w:val="22"/>
          <w:lang w:val="en-US" w:eastAsia="zh-CN"/>
        </w:rPr>
        <w:t>mg/m</w:t>
      </w:r>
      <w:r>
        <w:rPr>
          <w:rFonts w:hint="default" w:ascii="Times New Roman" w:hAnsi="Times New Roman" w:cs="Times New Roman"/>
          <w:color w:val="auto"/>
          <w:szCs w:val="22"/>
          <w:vertAlign w:val="superscript"/>
          <w:lang w:val="en-US" w:eastAsia="zh-CN"/>
        </w:rPr>
        <w:t>3</w:t>
      </w:r>
      <w:r>
        <w:rPr>
          <w:rFonts w:hint="default" w:ascii="Times New Roman" w:hAnsi="Times New Roman" w:cs="Times New Roman"/>
          <w:color w:val="auto"/>
          <w:szCs w:val="22"/>
          <w:vertAlign w:val="baseline"/>
          <w:lang w:val="en-US" w:eastAsia="zh-CN"/>
        </w:rPr>
        <w:t>，</w:t>
      </w:r>
      <w:r>
        <w:rPr>
          <w:rFonts w:hint="eastAsia" w:ascii="Times New Roman" w:hAnsi="Times New Roman" w:cs="Times New Roman"/>
          <w:color w:val="auto"/>
          <w:szCs w:val="22"/>
          <w:vertAlign w:val="baseline"/>
          <w:lang w:val="en-US" w:eastAsia="zh-CN"/>
        </w:rPr>
        <w:t>2</w:t>
      </w:r>
      <w:r>
        <w:rPr>
          <w:rFonts w:hint="eastAsia" w:ascii="Times New Roman" w:hAnsi="Times New Roman" w:cs="Times New Roman"/>
          <w:color w:val="auto"/>
          <w:szCs w:val="22"/>
          <w:lang w:val="en-US" w:eastAsia="zh-CN"/>
        </w:rPr>
        <w:t>#</w:t>
      </w:r>
      <w:r>
        <w:rPr>
          <w:rFonts w:hint="default" w:ascii="Times New Roman" w:hAnsi="Times New Roman" w:cs="Times New Roman"/>
          <w:color w:val="auto"/>
          <w:szCs w:val="22"/>
          <w:lang w:val="en-US" w:eastAsia="zh-CN"/>
        </w:rPr>
        <w:t>排气筒出口（DA00</w:t>
      </w:r>
      <w:r>
        <w:rPr>
          <w:rFonts w:hint="eastAsia" w:ascii="Times New Roman" w:hAnsi="Times New Roman" w:cs="Times New Roman"/>
          <w:color w:val="auto"/>
          <w:szCs w:val="22"/>
          <w:lang w:val="en-US" w:eastAsia="zh-CN"/>
        </w:rPr>
        <w:t>2</w:t>
      </w:r>
      <w:r>
        <w:rPr>
          <w:rFonts w:hint="default" w:ascii="Times New Roman" w:hAnsi="Times New Roman" w:cs="Times New Roman"/>
          <w:color w:val="auto"/>
          <w:szCs w:val="22"/>
          <w:lang w:val="en-US" w:eastAsia="zh-CN"/>
        </w:rPr>
        <w:t>）</w:t>
      </w:r>
      <w:r>
        <w:rPr>
          <w:rFonts w:hint="eastAsia" w:ascii="Times New Roman" w:hAnsi="Times New Roman" w:cs="Times New Roman"/>
          <w:color w:val="auto"/>
          <w:szCs w:val="22"/>
          <w:lang w:val="en-US" w:eastAsia="zh-CN"/>
        </w:rPr>
        <w:t>非甲烷总烃和氯化氢</w:t>
      </w:r>
      <w:r>
        <w:rPr>
          <w:rFonts w:hint="default" w:ascii="Times New Roman" w:hAnsi="Times New Roman" w:cs="Times New Roman"/>
          <w:color w:val="auto"/>
          <w:szCs w:val="22"/>
          <w:lang w:val="en-US" w:eastAsia="zh-CN"/>
        </w:rPr>
        <w:t>最大排放浓度</w:t>
      </w:r>
      <w:r>
        <w:rPr>
          <w:rFonts w:hint="eastAsia" w:ascii="Times New Roman" w:hAnsi="Times New Roman" w:cs="Times New Roman"/>
          <w:color w:val="auto"/>
          <w:szCs w:val="22"/>
          <w:lang w:val="en-US" w:eastAsia="zh-CN"/>
        </w:rPr>
        <w:t>分别</w:t>
      </w:r>
      <w:r>
        <w:rPr>
          <w:rFonts w:hint="default" w:ascii="Times New Roman" w:hAnsi="Times New Roman" w:cs="Times New Roman"/>
          <w:color w:val="auto"/>
          <w:szCs w:val="22"/>
          <w:lang w:val="en-US" w:eastAsia="zh-CN"/>
        </w:rPr>
        <w:t>为</w:t>
      </w:r>
      <w:r>
        <w:rPr>
          <w:rFonts w:hint="eastAsia" w:ascii="Times New Roman" w:hAnsi="Times New Roman" w:cs="Times New Roman"/>
          <w:color w:val="auto"/>
          <w:szCs w:val="22"/>
          <w:lang w:val="en-US" w:eastAsia="zh-CN"/>
        </w:rPr>
        <w:t>16.3</w:t>
      </w:r>
      <w:r>
        <w:rPr>
          <w:rFonts w:hint="default" w:ascii="Times New Roman" w:hAnsi="Times New Roman" w:cs="Times New Roman"/>
          <w:color w:val="auto"/>
          <w:szCs w:val="22"/>
          <w:lang w:val="en-US" w:eastAsia="zh-CN"/>
        </w:rPr>
        <w:t>mg/m</w:t>
      </w:r>
      <w:r>
        <w:rPr>
          <w:rFonts w:hint="default" w:ascii="Times New Roman" w:hAnsi="Times New Roman" w:cs="Times New Roman"/>
          <w:color w:val="auto"/>
          <w:szCs w:val="22"/>
          <w:vertAlign w:val="superscript"/>
          <w:lang w:val="en-US" w:eastAsia="zh-CN"/>
        </w:rPr>
        <w:t>3</w:t>
      </w:r>
      <w:r>
        <w:rPr>
          <w:rFonts w:hint="default" w:ascii="Times New Roman" w:hAnsi="Times New Roman" w:cs="Times New Roman"/>
          <w:color w:val="auto"/>
          <w:szCs w:val="22"/>
          <w:lang w:val="en-US" w:eastAsia="zh-CN"/>
        </w:rPr>
        <w:t>、</w:t>
      </w:r>
      <w:r>
        <w:rPr>
          <w:rFonts w:hint="eastAsia" w:ascii="Times New Roman" w:hAnsi="Times New Roman" w:cs="Times New Roman"/>
          <w:color w:val="auto"/>
          <w:szCs w:val="22"/>
          <w:lang w:val="en-US" w:eastAsia="zh-CN"/>
        </w:rPr>
        <w:t>3.5</w:t>
      </w:r>
      <w:r>
        <w:rPr>
          <w:rFonts w:hint="default" w:ascii="Times New Roman" w:hAnsi="Times New Roman" w:cs="Times New Roman"/>
          <w:color w:val="auto"/>
          <w:szCs w:val="22"/>
          <w:lang w:val="en-US" w:eastAsia="zh-CN"/>
        </w:rPr>
        <w:t>mg/m</w:t>
      </w:r>
      <w:r>
        <w:rPr>
          <w:rFonts w:hint="default" w:ascii="Times New Roman" w:hAnsi="Times New Roman" w:cs="Times New Roman"/>
          <w:color w:val="auto"/>
          <w:szCs w:val="22"/>
          <w:vertAlign w:val="superscript"/>
          <w:lang w:val="en-US" w:eastAsia="zh-CN"/>
        </w:rPr>
        <w:t>3</w:t>
      </w:r>
      <w:r>
        <w:rPr>
          <w:rFonts w:hint="default" w:ascii="Times New Roman" w:hAnsi="Times New Roman" w:cs="Times New Roman"/>
          <w:color w:val="auto"/>
          <w:szCs w:val="22"/>
          <w:vertAlign w:val="baseline"/>
          <w:lang w:val="en-US" w:eastAsia="zh-CN"/>
        </w:rPr>
        <w:t>，</w:t>
      </w:r>
      <w:r>
        <w:rPr>
          <w:rFonts w:hint="eastAsia" w:ascii="Times New Roman" w:hAnsi="Times New Roman" w:eastAsia="宋体" w:cs="Times New Roman"/>
          <w:bCs/>
          <w:color w:val="000000"/>
          <w:sz w:val="24"/>
          <w:szCs w:val="24"/>
        </w:rPr>
        <w:t>有组织排放</w:t>
      </w:r>
      <w:r>
        <w:rPr>
          <w:rFonts w:hint="eastAsia" w:ascii="Times New Roman" w:hAnsi="Times New Roman" w:eastAsia="宋体" w:cs="Times New Roman"/>
          <w:bCs/>
          <w:color w:val="000000"/>
          <w:sz w:val="24"/>
          <w:szCs w:val="24"/>
          <w:lang w:val="en-US" w:eastAsia="zh-CN"/>
        </w:rPr>
        <w:t>氯化氢</w:t>
      </w:r>
      <w:r>
        <w:rPr>
          <w:rFonts w:hint="eastAsia" w:ascii="Times New Roman" w:hAnsi="Times New Roman" w:eastAsia="宋体" w:cs="Times New Roman"/>
          <w:bCs/>
          <w:color w:val="000000"/>
          <w:sz w:val="24"/>
          <w:szCs w:val="24"/>
        </w:rPr>
        <w:t>满足</w:t>
      </w:r>
      <w:r>
        <w:rPr>
          <w:rFonts w:hint="default" w:ascii="Times New Roman" w:hAnsi="Times New Roman" w:eastAsia="宋体" w:cs="Times New Roman"/>
          <w:bCs/>
          <w:color w:val="000000"/>
          <w:sz w:val="24"/>
          <w:szCs w:val="24"/>
        </w:rPr>
        <w:t>《合成树脂工业污染物排放标准》（GB31572-2015）表</w:t>
      </w:r>
      <w:r>
        <w:rPr>
          <w:rFonts w:hint="eastAsia" w:ascii="Times New Roman" w:hAnsi="Times New Roman" w:eastAsia="宋体" w:cs="Times New Roman"/>
          <w:bCs/>
          <w:color w:val="000000"/>
          <w:sz w:val="24"/>
          <w:szCs w:val="24"/>
        </w:rPr>
        <w:t>5大气污染物特别排放限值</w:t>
      </w:r>
      <w:r>
        <w:rPr>
          <w:rFonts w:hint="eastAsia" w:ascii="Times New Roman" w:hAnsi="Times New Roman" w:eastAsia="宋体" w:cs="Times New Roman"/>
          <w:bCs/>
          <w:color w:val="000000"/>
          <w:sz w:val="24"/>
          <w:szCs w:val="24"/>
          <w:lang w:eastAsia="zh-CN"/>
        </w:rPr>
        <w:t>，</w:t>
      </w:r>
      <w:r>
        <w:rPr>
          <w:rFonts w:hint="eastAsia" w:ascii="Times New Roman" w:hAnsi="Times New Roman" w:eastAsia="宋体" w:cs="Times New Roman"/>
          <w:bCs/>
          <w:color w:val="000000"/>
          <w:sz w:val="24"/>
          <w:szCs w:val="24"/>
          <w:lang w:val="en-US" w:eastAsia="zh-CN"/>
        </w:rPr>
        <w:t>非甲烷总烃</w:t>
      </w:r>
      <w:r>
        <w:rPr>
          <w:rFonts w:hint="eastAsia" w:ascii="Times New Roman" w:hAnsi="Times New Roman" w:eastAsia="宋体" w:cs="Times New Roman"/>
          <w:bCs/>
          <w:color w:val="000000"/>
          <w:sz w:val="24"/>
          <w:szCs w:val="24"/>
        </w:rPr>
        <w:t>排放满足《大气污染物综合排放标准》（DB31/933-2015）</w:t>
      </w:r>
      <w:r>
        <w:rPr>
          <w:rFonts w:hint="default" w:ascii="Times New Roman" w:hAnsi="Times New Roman" w:eastAsia="宋体" w:cs="Times New Roman"/>
          <w:bCs/>
          <w:color w:val="000000"/>
          <w:sz w:val="24"/>
          <w:szCs w:val="24"/>
        </w:rPr>
        <w:t>表1大气污染物项目排放限值</w:t>
      </w:r>
      <w:r>
        <w:rPr>
          <w:rFonts w:hint="eastAsia" w:ascii="Times New Roman" w:hAnsi="Times New Roman" w:eastAsia="宋体" w:cs="Times New Roman"/>
          <w:bCs/>
          <w:color w:val="000000"/>
          <w:sz w:val="24"/>
          <w:szCs w:val="24"/>
        </w:rPr>
        <w:t>要求。</w:t>
      </w:r>
    </w:p>
    <w:p>
      <w:pPr>
        <w:keepNext w:val="0"/>
        <w:keepLines w:val="0"/>
        <w:pageBreakBefore w:val="0"/>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rPr>
          <w:rFonts w:hint="default" w:ascii="Times New Roman" w:hAnsi="Times New Roman" w:eastAsia="宋体" w:cs="Times New Roman"/>
          <w:bCs/>
          <w:color w:val="000000"/>
          <w:sz w:val="24"/>
          <w:szCs w:val="24"/>
          <w:lang w:val="en-US" w:eastAsia="zh-CN" w:bidi="ar-SA"/>
        </w:rPr>
      </w:pPr>
      <w:r>
        <w:rPr>
          <w:rFonts w:hint="eastAsia" w:ascii="Times New Roman" w:hAnsi="Times New Roman" w:eastAsia="宋体" w:cs="Times New Roman"/>
          <w:bCs/>
          <w:color w:val="000000"/>
          <w:sz w:val="24"/>
          <w:szCs w:val="24"/>
          <w:lang w:val="en-US" w:eastAsia="zh-CN" w:bidi="ar-SA"/>
        </w:rPr>
        <w:t>2）无组织废气监测结果</w:t>
      </w:r>
    </w:p>
    <w:p>
      <w:pPr>
        <w:keepNext w:val="0"/>
        <w:keepLines w:val="0"/>
        <w:pageBreakBefore w:val="0"/>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both"/>
        <w:textAlignment w:val="auto"/>
        <w:rPr>
          <w:rFonts w:hint="default" w:ascii="Times New Roman" w:hAnsi="Times New Roman" w:eastAsia="宋体" w:cs="Times New Roman"/>
          <w:bCs/>
          <w:color w:val="000000"/>
          <w:sz w:val="24"/>
          <w:szCs w:val="24"/>
          <w:lang w:val="en-US" w:eastAsia="zh-CN" w:bidi="ar-SA"/>
        </w:rPr>
      </w:pPr>
      <w:r>
        <w:rPr>
          <w:rFonts w:hint="eastAsia" w:ascii="Times New Roman" w:hAnsi="Times New Roman" w:eastAsia="宋体" w:cs="Times New Roman"/>
          <w:bCs/>
          <w:color w:val="000000"/>
          <w:sz w:val="24"/>
          <w:szCs w:val="24"/>
          <w:lang w:val="en-US" w:eastAsia="zh-CN" w:bidi="ar-SA"/>
        </w:rPr>
        <w:t>根据监测结果，厂界无组织排放监控点的非甲烷总烃监测值满足《大气污染物综合排放标准》（DB31/933-2015）</w:t>
      </w:r>
      <w:r>
        <w:rPr>
          <w:rFonts w:hint="default" w:ascii="Times New Roman" w:hAnsi="Times New Roman" w:eastAsia="宋体" w:cs="Times New Roman"/>
          <w:bCs/>
          <w:color w:val="000000"/>
          <w:sz w:val="24"/>
          <w:szCs w:val="24"/>
          <w:lang w:val="en-US" w:eastAsia="zh-CN" w:bidi="ar-SA"/>
        </w:rPr>
        <w:t>表3厂界大气污染物监控点浓度限值</w:t>
      </w:r>
      <w:r>
        <w:rPr>
          <w:rFonts w:hint="eastAsia" w:ascii="Times New Roman" w:hAnsi="Times New Roman" w:eastAsia="宋体" w:cs="Times New Roman"/>
          <w:bCs/>
          <w:color w:val="000000"/>
          <w:sz w:val="24"/>
          <w:szCs w:val="24"/>
          <w:lang w:val="en-US" w:eastAsia="zh-CN" w:bidi="ar-SA"/>
        </w:rPr>
        <w:t>、氯化氢满足</w:t>
      </w:r>
      <w:r>
        <w:rPr>
          <w:rFonts w:hint="default" w:ascii="Times New Roman" w:hAnsi="Times New Roman" w:eastAsia="宋体" w:cs="Times New Roman"/>
          <w:bCs/>
          <w:color w:val="000000"/>
          <w:sz w:val="24"/>
          <w:szCs w:val="24"/>
          <w:lang w:val="en-US" w:eastAsia="zh-CN" w:bidi="ar-SA"/>
        </w:rPr>
        <w:t>《合成树脂工业污染物排放标准》（GB31572-2015）</w:t>
      </w:r>
      <w:r>
        <w:rPr>
          <w:rFonts w:hint="eastAsia" w:ascii="Times New Roman" w:hAnsi="Times New Roman" w:eastAsia="宋体" w:cs="Times New Roman"/>
          <w:bCs/>
          <w:color w:val="000000"/>
          <w:sz w:val="24"/>
          <w:szCs w:val="24"/>
          <w:lang w:val="en-US" w:eastAsia="zh-CN" w:bidi="ar-SA"/>
        </w:rPr>
        <w:t>表9企业边界大气污染物浓度限值。厂区内非甲烷总烃满足《挥发性有机物无组织排放控制标准》（GB37822-2019）附录A中特别排放限值。</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left"/>
        <w:textAlignment w:val="auto"/>
        <w:rPr>
          <w:rFonts w:hint="default" w:ascii="Times New Roman" w:hAnsi="Times New Roman" w:eastAsia="宋体" w:cs="Times New Roman"/>
          <w:b/>
          <w:color w:val="auto"/>
          <w:sz w:val="24"/>
          <w:szCs w:val="32"/>
          <w:lang w:val="en-US" w:eastAsia="zh-CN"/>
        </w:rPr>
      </w:pPr>
      <w:r>
        <w:rPr>
          <w:rFonts w:hint="default" w:ascii="Times New Roman" w:hAnsi="Times New Roman" w:eastAsia="宋体" w:cs="Times New Roman"/>
          <w:b/>
          <w:color w:val="auto"/>
          <w:sz w:val="24"/>
          <w:szCs w:val="32"/>
        </w:rPr>
        <w:t>（2）</w:t>
      </w:r>
      <w:r>
        <w:rPr>
          <w:rFonts w:hint="default" w:ascii="Times New Roman" w:hAnsi="Times New Roman" w:eastAsia="宋体" w:cs="Times New Roman"/>
          <w:b/>
          <w:color w:val="auto"/>
          <w:sz w:val="24"/>
          <w:szCs w:val="32"/>
          <w:lang w:eastAsia="zh-CN"/>
        </w:rPr>
        <w:t>废水监测结论</w:t>
      </w:r>
    </w:p>
    <w:p>
      <w:pPr>
        <w:keepNext w:val="0"/>
        <w:keepLines w:val="0"/>
        <w:pageBreakBefore w:val="0"/>
        <w:suppressLineNumbers w:val="0"/>
        <w:kinsoku/>
        <w:wordWrap/>
        <w:overflowPunct/>
        <w:topLinePunct w:val="0"/>
        <w:bidi w:val="0"/>
        <w:spacing w:before="0" w:beforeAutospacing="0" w:after="0" w:afterAutospacing="0" w:line="500" w:lineRule="exact"/>
        <w:ind w:left="0" w:right="0" w:firstLine="480" w:firstLineChars="200"/>
        <w:textAlignment w:val="auto"/>
        <w:rPr>
          <w:rFonts w:hint="default" w:ascii="Times New Roman" w:hAnsi="Times New Roman" w:eastAsia="宋体" w:cs="Times New Roman"/>
          <w:bCs/>
          <w:snapToGrid w:val="0"/>
          <w:color w:val="auto"/>
          <w:sz w:val="24"/>
          <w:szCs w:val="24"/>
          <w:lang w:val="en-US" w:eastAsia="zh-CN" w:bidi="ar"/>
        </w:rPr>
      </w:pPr>
      <w:r>
        <w:rPr>
          <w:rFonts w:hint="default" w:ascii="Times New Roman" w:hAnsi="Times New Roman" w:eastAsia="宋体" w:cs="Times New Roman"/>
          <w:bCs/>
          <w:snapToGrid w:val="0"/>
          <w:color w:val="auto"/>
          <w:sz w:val="24"/>
          <w:szCs w:val="24"/>
          <w:lang w:val="en-US" w:eastAsia="zh-CN" w:bidi="ar"/>
        </w:rPr>
        <w:t>根据总排放口废水监测结果，pH范围</w:t>
      </w:r>
      <w:r>
        <w:rPr>
          <w:rFonts w:hint="eastAsia" w:ascii="Times New Roman" w:hAnsi="Times New Roman" w:eastAsia="宋体" w:cs="Times New Roman"/>
          <w:bCs/>
          <w:snapToGrid w:val="0"/>
          <w:color w:val="auto"/>
          <w:sz w:val="24"/>
          <w:szCs w:val="24"/>
          <w:lang w:val="en-US" w:eastAsia="zh-CN" w:bidi="ar"/>
        </w:rPr>
        <w:t>7.3-7.4</w:t>
      </w:r>
      <w:r>
        <w:rPr>
          <w:rFonts w:hint="default" w:ascii="Times New Roman" w:hAnsi="Times New Roman" w:eastAsia="宋体" w:cs="Times New Roman"/>
          <w:bCs/>
          <w:snapToGrid w:val="0"/>
          <w:color w:val="auto"/>
          <w:sz w:val="24"/>
          <w:szCs w:val="24"/>
          <w:lang w:val="en-US" w:eastAsia="zh-CN" w:bidi="ar"/>
        </w:rPr>
        <w:t>，</w:t>
      </w:r>
      <w:r>
        <w:rPr>
          <w:rFonts w:hint="eastAsia" w:ascii="Times New Roman" w:hAnsi="Times New Roman" w:eastAsia="宋体" w:cs="Times New Roman"/>
          <w:color w:val="auto"/>
          <w:szCs w:val="22"/>
          <w:lang w:val="en-US" w:eastAsia="zh-CN"/>
        </w:rPr>
        <w:t>化学需氧量</w:t>
      </w:r>
      <w:r>
        <w:rPr>
          <w:rFonts w:hint="default" w:ascii="Times New Roman" w:hAnsi="Times New Roman" w:cs="Times New Roman"/>
          <w:color w:val="auto"/>
          <w:szCs w:val="22"/>
          <w:lang w:eastAsia="zh-CN"/>
        </w:rPr>
        <w:t>最大浓度</w:t>
      </w:r>
      <w:r>
        <w:rPr>
          <w:rFonts w:hint="eastAsia" w:ascii="Times New Roman" w:hAnsi="Times New Roman" w:cs="Times New Roman"/>
          <w:color w:val="auto"/>
          <w:szCs w:val="22"/>
          <w:lang w:val="en-US" w:eastAsia="zh-CN"/>
        </w:rPr>
        <w:t>86</w:t>
      </w:r>
      <w:r>
        <w:rPr>
          <w:rFonts w:hint="default" w:ascii="Times New Roman" w:hAnsi="Times New Roman" w:cs="Times New Roman"/>
          <w:color w:val="auto"/>
          <w:szCs w:val="22"/>
        </w:rPr>
        <w:t>mg/L</w:t>
      </w:r>
      <w:r>
        <w:rPr>
          <w:rFonts w:hint="default" w:ascii="Times New Roman" w:hAnsi="Times New Roman" w:cs="Times New Roman"/>
          <w:color w:val="auto"/>
          <w:szCs w:val="22"/>
          <w:lang w:eastAsia="zh-CN"/>
        </w:rPr>
        <w:t>，</w:t>
      </w:r>
      <w:r>
        <w:rPr>
          <w:rFonts w:hint="eastAsia" w:ascii="Times New Roman" w:hAnsi="Times New Roman" w:cs="Times New Roman"/>
          <w:color w:val="auto"/>
          <w:szCs w:val="22"/>
          <w:lang w:val="en-US" w:eastAsia="zh-CN"/>
        </w:rPr>
        <w:t>五日生化需氧量</w:t>
      </w:r>
      <w:r>
        <w:rPr>
          <w:rFonts w:hint="default" w:ascii="Times New Roman" w:hAnsi="Times New Roman" w:cs="Times New Roman"/>
          <w:color w:val="auto"/>
          <w:szCs w:val="22"/>
          <w:lang w:eastAsia="zh-CN"/>
        </w:rPr>
        <w:t>最大浓度</w:t>
      </w:r>
      <w:r>
        <w:rPr>
          <w:rFonts w:hint="eastAsia" w:ascii="Times New Roman" w:hAnsi="Times New Roman" w:cs="Times New Roman"/>
          <w:color w:val="auto"/>
          <w:szCs w:val="22"/>
          <w:lang w:val="en-US" w:eastAsia="zh-CN"/>
        </w:rPr>
        <w:t>19.5</w:t>
      </w:r>
      <w:r>
        <w:rPr>
          <w:rFonts w:hint="default" w:ascii="Times New Roman" w:hAnsi="Times New Roman" w:cs="Times New Roman"/>
          <w:color w:val="auto"/>
          <w:szCs w:val="22"/>
        </w:rPr>
        <w:t>mg/L</w:t>
      </w:r>
      <w:r>
        <w:rPr>
          <w:rFonts w:hint="default" w:ascii="Times New Roman" w:hAnsi="Times New Roman" w:cs="Times New Roman"/>
          <w:color w:val="auto"/>
          <w:szCs w:val="22"/>
          <w:lang w:eastAsia="zh-CN"/>
        </w:rPr>
        <w:t>，氨氮最大浓度</w:t>
      </w:r>
      <w:r>
        <w:rPr>
          <w:rFonts w:hint="eastAsia" w:ascii="Times New Roman" w:hAnsi="Times New Roman" w:cs="Times New Roman"/>
          <w:color w:val="auto"/>
          <w:szCs w:val="22"/>
          <w:lang w:val="en-US" w:eastAsia="zh-CN"/>
        </w:rPr>
        <w:t>12.5</w:t>
      </w:r>
      <w:r>
        <w:rPr>
          <w:rFonts w:hint="default" w:ascii="Times New Roman" w:hAnsi="Times New Roman" w:cs="Times New Roman"/>
          <w:color w:val="auto"/>
          <w:szCs w:val="22"/>
        </w:rPr>
        <w:t>mg/L</w:t>
      </w:r>
      <w:r>
        <w:rPr>
          <w:rFonts w:hint="default" w:ascii="Times New Roman" w:hAnsi="Times New Roman" w:cs="Times New Roman"/>
          <w:color w:val="auto"/>
          <w:szCs w:val="22"/>
          <w:lang w:eastAsia="zh-CN"/>
        </w:rPr>
        <w:t>，</w:t>
      </w:r>
      <w:r>
        <w:rPr>
          <w:rFonts w:hint="eastAsia" w:ascii="Times New Roman" w:hAnsi="Times New Roman" w:cs="Times New Roman"/>
          <w:color w:val="auto"/>
          <w:szCs w:val="22"/>
          <w:lang w:val="en-US" w:eastAsia="zh-CN"/>
        </w:rPr>
        <w:t>SS</w:t>
      </w:r>
      <w:r>
        <w:rPr>
          <w:rFonts w:hint="default" w:ascii="Times New Roman" w:hAnsi="Times New Roman" w:cs="Times New Roman"/>
          <w:color w:val="auto"/>
          <w:szCs w:val="22"/>
          <w:lang w:val="en-US" w:eastAsia="zh-CN"/>
        </w:rPr>
        <w:t>最大浓度值为</w:t>
      </w:r>
      <w:r>
        <w:rPr>
          <w:rFonts w:hint="eastAsia" w:ascii="Times New Roman" w:hAnsi="Times New Roman" w:cs="Times New Roman"/>
          <w:color w:val="auto"/>
          <w:szCs w:val="22"/>
          <w:lang w:val="en-US" w:eastAsia="zh-CN"/>
        </w:rPr>
        <w:t>56</w:t>
      </w:r>
      <w:r>
        <w:rPr>
          <w:rFonts w:hint="default" w:ascii="Times New Roman" w:hAnsi="Times New Roman" w:cs="Times New Roman"/>
          <w:color w:val="auto"/>
          <w:szCs w:val="22"/>
          <w:lang w:val="en-US" w:eastAsia="zh-CN"/>
        </w:rPr>
        <w:t>mg/m</w:t>
      </w:r>
      <w:r>
        <w:rPr>
          <w:rFonts w:hint="default" w:ascii="Times New Roman" w:hAnsi="Times New Roman" w:cs="Times New Roman"/>
          <w:color w:val="auto"/>
          <w:szCs w:val="22"/>
          <w:vertAlign w:val="superscript"/>
          <w:lang w:val="en-US" w:eastAsia="zh-CN"/>
        </w:rPr>
        <w:t>3</w:t>
      </w:r>
      <w:r>
        <w:rPr>
          <w:rFonts w:hint="default" w:ascii="Times New Roman" w:hAnsi="Times New Roman" w:cs="Times New Roman"/>
          <w:color w:val="auto"/>
          <w:szCs w:val="22"/>
          <w:lang w:val="en-US" w:eastAsia="zh-CN"/>
        </w:rPr>
        <w:t>，</w:t>
      </w:r>
      <w:r>
        <w:rPr>
          <w:rFonts w:hint="default" w:ascii="Times New Roman" w:hAnsi="Times New Roman" w:eastAsia="宋体" w:cs="Times New Roman"/>
          <w:bCs/>
          <w:snapToGrid w:val="0"/>
          <w:color w:val="auto"/>
          <w:sz w:val="24"/>
          <w:szCs w:val="24"/>
          <w:lang w:val="en-US" w:eastAsia="zh-CN" w:bidi="ar"/>
        </w:rPr>
        <w:t>厂区污水总排口废水中pH、COD、</w:t>
      </w:r>
      <w:r>
        <w:rPr>
          <w:rFonts w:hint="default" w:ascii="Times New Roman" w:hAnsi="Times New Roman" w:cs="Times New Roman"/>
          <w:color w:val="auto"/>
          <w:szCs w:val="22"/>
          <w:lang w:val="en-US" w:eastAsia="zh-CN"/>
        </w:rPr>
        <w:t>BOD</w:t>
      </w:r>
      <w:r>
        <w:rPr>
          <w:rFonts w:hint="default" w:ascii="Times New Roman" w:hAnsi="Times New Roman" w:cs="Times New Roman"/>
          <w:color w:val="auto"/>
          <w:szCs w:val="22"/>
          <w:vertAlign w:val="subscript"/>
          <w:lang w:val="en-US" w:eastAsia="zh-CN"/>
        </w:rPr>
        <w:t>5</w:t>
      </w:r>
      <w:r>
        <w:rPr>
          <w:rFonts w:hint="default" w:ascii="Times New Roman" w:hAnsi="Times New Roman" w:eastAsia="宋体" w:cs="Times New Roman"/>
          <w:bCs/>
          <w:snapToGrid w:val="0"/>
          <w:color w:val="auto"/>
          <w:sz w:val="24"/>
          <w:szCs w:val="24"/>
          <w:lang w:val="en-US" w:eastAsia="zh-CN" w:bidi="ar"/>
        </w:rPr>
        <w:t>、氨氮、SS均达到</w:t>
      </w:r>
      <w:r>
        <w:rPr>
          <w:rFonts w:hint="eastAsia" w:ascii="Times New Roman" w:hAnsi="Times New Roman" w:eastAsia="宋体" w:cs="Times New Roman"/>
          <w:bCs/>
          <w:color w:val="000000"/>
          <w:sz w:val="24"/>
          <w:szCs w:val="24"/>
        </w:rPr>
        <w:t>太湖县城东污水处理厂接管标准</w:t>
      </w:r>
      <w:r>
        <w:rPr>
          <w:rFonts w:hint="default" w:ascii="Times New Roman" w:hAnsi="Times New Roman" w:eastAsia="宋体" w:cs="Times New Roman"/>
          <w:bCs/>
          <w:snapToGrid w:val="0"/>
          <w:color w:val="auto"/>
          <w:sz w:val="24"/>
          <w:szCs w:val="24"/>
          <w:lang w:val="en-US" w:eastAsia="zh-CN" w:bidi="ar"/>
        </w:rPr>
        <w:t>。</w:t>
      </w:r>
    </w:p>
    <w:p>
      <w:pPr>
        <w:keepNext w:val="0"/>
        <w:keepLines w:val="0"/>
        <w:pageBreakBefore w:val="0"/>
        <w:widowControl/>
        <w:suppressLineNumbers w:val="0"/>
        <w:kinsoku/>
        <w:wordWrap/>
        <w:overflowPunct/>
        <w:topLinePunct w:val="0"/>
        <w:bidi w:val="0"/>
        <w:adjustRightInd w:val="0"/>
        <w:snapToGrid w:val="0"/>
        <w:spacing w:before="0" w:beforeAutospacing="0" w:after="0" w:afterAutospacing="0" w:line="500" w:lineRule="exact"/>
        <w:ind w:left="0" w:right="0" w:firstLine="480" w:firstLineChars="200"/>
        <w:jc w:val="left"/>
        <w:textAlignment w:val="auto"/>
        <w:rPr>
          <w:rFonts w:hint="default" w:ascii="Times New Roman" w:hAnsi="Times New Roman" w:eastAsia="仿宋_GB2312" w:cs="Times New Roman"/>
          <w:color w:val="auto"/>
          <w:kern w:val="0"/>
          <w:sz w:val="24"/>
          <w:szCs w:val="24"/>
        </w:rPr>
      </w:pPr>
      <w:r>
        <w:rPr>
          <w:rFonts w:hint="default" w:ascii="Times New Roman" w:hAnsi="Times New Roman" w:eastAsia="宋体" w:cs="Times New Roman"/>
          <w:b/>
          <w:color w:val="auto"/>
          <w:sz w:val="24"/>
          <w:szCs w:val="32"/>
          <w:lang w:eastAsia="zh-CN"/>
        </w:rPr>
        <w:t>（</w:t>
      </w:r>
      <w:r>
        <w:rPr>
          <w:rFonts w:hint="default" w:ascii="Times New Roman" w:hAnsi="Times New Roman" w:eastAsia="宋体" w:cs="Times New Roman"/>
          <w:b/>
          <w:color w:val="auto"/>
          <w:sz w:val="24"/>
          <w:szCs w:val="32"/>
          <w:lang w:val="en-US" w:eastAsia="zh-CN"/>
        </w:rPr>
        <w:t>3</w:t>
      </w:r>
      <w:r>
        <w:rPr>
          <w:rFonts w:hint="default" w:ascii="Times New Roman" w:hAnsi="Times New Roman" w:eastAsia="宋体" w:cs="Times New Roman"/>
          <w:b/>
          <w:color w:val="auto"/>
          <w:sz w:val="24"/>
          <w:szCs w:val="32"/>
          <w:lang w:eastAsia="zh-CN"/>
        </w:rPr>
        <w:t>）</w:t>
      </w:r>
      <w:r>
        <w:rPr>
          <w:rFonts w:hint="default" w:ascii="Times New Roman" w:hAnsi="Times New Roman" w:eastAsia="宋体" w:cs="Times New Roman"/>
          <w:b/>
          <w:color w:val="auto"/>
          <w:sz w:val="24"/>
          <w:szCs w:val="32"/>
        </w:rPr>
        <w:t>噪声监测结论</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bidi="ar"/>
        </w:rPr>
        <w:t>验收监测</w:t>
      </w:r>
      <w:r>
        <w:rPr>
          <w:rFonts w:hint="default" w:ascii="Times New Roman" w:hAnsi="Times New Roman" w:eastAsia="宋体" w:cs="Times New Roman"/>
          <w:color w:val="auto"/>
          <w:sz w:val="24"/>
          <w:szCs w:val="24"/>
          <w:highlight w:val="none"/>
          <w:lang w:val="en-US" w:eastAsia="zh-CN" w:bidi="ar"/>
        </w:rPr>
        <w:t>期间</w:t>
      </w:r>
      <w:r>
        <w:rPr>
          <w:rFonts w:hint="eastAsia" w:ascii="Times New Roman" w:hAnsi="Times New Roman" w:eastAsia="宋体" w:cs="Times New Roman"/>
          <w:color w:val="auto"/>
          <w:sz w:val="24"/>
          <w:szCs w:val="24"/>
          <w:highlight w:val="none"/>
          <w:lang w:val="en-US" w:eastAsia="zh-CN" w:bidi="ar"/>
        </w:rPr>
        <w:t>，</w:t>
      </w:r>
      <w:r>
        <w:rPr>
          <w:rFonts w:hint="default" w:ascii="Times New Roman" w:hAnsi="Times New Roman" w:eastAsia="宋体" w:cs="Times New Roman"/>
          <w:color w:val="auto"/>
          <w:sz w:val="24"/>
          <w:szCs w:val="24"/>
        </w:rPr>
        <w:t>厂界噪声监测点位2天，</w:t>
      </w:r>
      <w:r>
        <w:rPr>
          <w:rFonts w:hint="eastAsia" w:ascii="Times New Roman" w:hAnsi="Times New Roman" w:eastAsia="宋体" w:cs="Times New Roman"/>
          <w:color w:val="auto"/>
          <w:sz w:val="24"/>
          <w:szCs w:val="24"/>
          <w:lang w:val="en-US" w:eastAsia="zh-CN"/>
        </w:rPr>
        <w:t>昼间</w:t>
      </w:r>
      <w:r>
        <w:rPr>
          <w:rFonts w:hint="default" w:ascii="Times New Roman" w:hAnsi="Times New Roman" w:eastAsia="宋体" w:cs="Times New Roman"/>
          <w:color w:val="auto"/>
          <w:sz w:val="24"/>
          <w:szCs w:val="24"/>
        </w:rPr>
        <w:t>噪声值为</w:t>
      </w:r>
      <w:r>
        <w:rPr>
          <w:rFonts w:hint="eastAsia" w:ascii="Times New Roman" w:hAnsi="Times New Roman" w:eastAsia="宋体" w:cs="Times New Roman"/>
          <w:color w:val="auto"/>
          <w:sz w:val="24"/>
          <w:szCs w:val="24"/>
          <w:lang w:val="en-US" w:eastAsia="zh-CN"/>
        </w:rPr>
        <w:t>53-60</w:t>
      </w:r>
      <w:r>
        <w:rPr>
          <w:rFonts w:hint="default" w:ascii="Times New Roman" w:hAnsi="Times New Roman" w:eastAsia="宋体" w:cs="Times New Roman"/>
          <w:color w:val="auto"/>
          <w:sz w:val="24"/>
          <w:szCs w:val="24"/>
        </w:rPr>
        <w:t>dB（A）之间</w:t>
      </w:r>
      <w:r>
        <w:rPr>
          <w:rFonts w:hint="default" w:ascii="Times New Roman" w:hAnsi="Times New Roman" w:eastAsia="宋体" w:cs="Times New Roman"/>
          <w:color w:val="auto"/>
          <w:sz w:val="24"/>
          <w:szCs w:val="24"/>
          <w:lang w:val="en-US" w:eastAsia="zh-CN" w:bidi="ar"/>
        </w:rPr>
        <w:t>，小于其标准限值65dB（A）</w:t>
      </w:r>
      <w:r>
        <w:rPr>
          <w:rFonts w:hint="eastAsia" w:ascii="Times New Roman" w:hAnsi="Times New Roman" w:eastAsia="宋体" w:cs="Times New Roman"/>
          <w:color w:val="auto"/>
          <w:sz w:val="24"/>
          <w:szCs w:val="24"/>
          <w:lang w:val="en-US" w:eastAsia="zh-CN" w:bidi="ar"/>
        </w:rPr>
        <w:t>，夜间噪声值为48-54</w:t>
      </w:r>
      <w:r>
        <w:rPr>
          <w:rFonts w:hint="default" w:ascii="Times New Roman" w:hAnsi="Times New Roman" w:eastAsia="宋体" w:cs="Times New Roman"/>
          <w:color w:val="auto"/>
          <w:sz w:val="24"/>
          <w:szCs w:val="24"/>
        </w:rPr>
        <w:t>dB（A）之间</w:t>
      </w:r>
      <w:r>
        <w:rPr>
          <w:rFonts w:hint="default" w:ascii="Times New Roman" w:hAnsi="Times New Roman" w:eastAsia="宋体" w:cs="Times New Roman"/>
          <w:color w:val="auto"/>
          <w:sz w:val="24"/>
          <w:szCs w:val="24"/>
          <w:lang w:val="en-US" w:eastAsia="zh-CN" w:bidi="ar"/>
        </w:rPr>
        <w:t>，小于其标准限值</w:t>
      </w:r>
      <w:r>
        <w:rPr>
          <w:rFonts w:hint="eastAsia" w:ascii="Times New Roman" w:hAnsi="Times New Roman" w:eastAsia="宋体" w:cs="Times New Roman"/>
          <w:color w:val="auto"/>
          <w:sz w:val="24"/>
          <w:szCs w:val="24"/>
          <w:lang w:val="en-US" w:eastAsia="zh-CN" w:bidi="ar"/>
        </w:rPr>
        <w:t>55</w:t>
      </w:r>
      <w:r>
        <w:rPr>
          <w:rFonts w:hint="default" w:ascii="Times New Roman" w:hAnsi="Times New Roman" w:eastAsia="宋体" w:cs="Times New Roman"/>
          <w:color w:val="auto"/>
          <w:sz w:val="24"/>
          <w:szCs w:val="24"/>
          <w:lang w:val="en-US" w:eastAsia="zh-CN" w:bidi="ar"/>
        </w:rPr>
        <w:t>dB（A），</w:t>
      </w:r>
      <w:r>
        <w:rPr>
          <w:rFonts w:hint="default" w:ascii="Times New Roman" w:hAnsi="Times New Roman" w:eastAsia="宋体" w:cs="Times New Roman"/>
          <w:color w:val="auto"/>
          <w:sz w:val="24"/>
          <w:szCs w:val="24"/>
        </w:rPr>
        <w:t>厂界噪声符合《工业企业厂界环境噪声排放标准》（GB12348-2008）</w:t>
      </w:r>
      <w:r>
        <w:rPr>
          <w:rFonts w:hint="default" w:ascii="Times New Roman" w:hAnsi="Times New Roman" w:eastAsia="宋体" w:cs="Times New Roman"/>
          <w:color w:val="auto"/>
          <w:sz w:val="24"/>
          <w:szCs w:val="24"/>
          <w:lang w:val="en-US" w:eastAsia="zh-CN"/>
        </w:rPr>
        <w:t>3</w:t>
      </w:r>
      <w:r>
        <w:rPr>
          <w:rFonts w:hint="default" w:ascii="Times New Roman" w:hAnsi="Times New Roman" w:eastAsia="宋体" w:cs="Times New Roman"/>
          <w:color w:val="auto"/>
          <w:sz w:val="24"/>
          <w:szCs w:val="24"/>
        </w:rPr>
        <w:t>类标准要求，为达标排放。</w:t>
      </w:r>
    </w:p>
    <w:p>
      <w:pPr>
        <w:keepNext w:val="0"/>
        <w:keepLines w:val="0"/>
        <w:pageBreakBefore w:val="0"/>
        <w:suppressLineNumbers w:val="0"/>
        <w:kinsoku/>
        <w:wordWrap/>
        <w:overflowPunct/>
        <w:topLinePunct w:val="0"/>
        <w:bidi w:val="0"/>
        <w:spacing w:before="0" w:beforeAutospacing="0" w:after="0" w:afterAutospacing="0" w:line="500" w:lineRule="exact"/>
        <w:ind w:left="0" w:right="0" w:firstLine="480" w:firstLineChars="200"/>
        <w:textAlignment w:val="auto"/>
        <w:rPr>
          <w:rFonts w:hint="default" w:ascii="Times New Roman" w:hAnsi="Times New Roman" w:eastAsia="宋体" w:cs="Times New Roman"/>
          <w:b/>
          <w:color w:val="auto"/>
          <w:sz w:val="24"/>
          <w:szCs w:val="32"/>
        </w:rPr>
      </w:pPr>
      <w:r>
        <w:rPr>
          <w:rFonts w:hint="default" w:ascii="Times New Roman" w:hAnsi="Times New Roman" w:eastAsia="宋体" w:cs="Times New Roman"/>
          <w:b/>
          <w:color w:val="auto"/>
          <w:sz w:val="24"/>
          <w:szCs w:val="32"/>
        </w:rPr>
        <w:t>（</w:t>
      </w:r>
      <w:r>
        <w:rPr>
          <w:rFonts w:hint="default" w:ascii="Times New Roman" w:hAnsi="Times New Roman" w:eastAsia="宋体" w:cs="Times New Roman"/>
          <w:b/>
          <w:bCs w:val="0"/>
          <w:color w:val="auto"/>
          <w:sz w:val="24"/>
          <w:szCs w:val="32"/>
          <w:lang w:val="en-US" w:eastAsia="zh-CN"/>
        </w:rPr>
        <w:t>4</w:t>
      </w:r>
      <w:r>
        <w:rPr>
          <w:rFonts w:hint="default" w:ascii="Times New Roman" w:hAnsi="Times New Roman" w:eastAsia="宋体" w:cs="Times New Roman"/>
          <w:b/>
          <w:bCs w:val="0"/>
          <w:color w:val="auto"/>
          <w:sz w:val="24"/>
          <w:szCs w:val="32"/>
        </w:rPr>
        <w:t>）</w:t>
      </w:r>
      <w:r>
        <w:rPr>
          <w:rFonts w:hint="default" w:ascii="Times New Roman" w:hAnsi="Times New Roman" w:eastAsia="宋体" w:cs="Times New Roman"/>
          <w:b/>
          <w:bCs w:val="0"/>
          <w:color w:val="auto"/>
          <w:sz w:val="24"/>
          <w:szCs w:val="24"/>
          <w:lang w:val="en-US" w:eastAsia="zh-CN" w:bidi="ar"/>
        </w:rPr>
        <w:t>固体废物</w:t>
      </w:r>
    </w:p>
    <w:p>
      <w:pPr>
        <w:keepNext w:val="0"/>
        <w:keepLines w:val="0"/>
        <w:pageBreakBefore w:val="0"/>
        <w:suppressLineNumbers w:val="0"/>
        <w:kinsoku/>
        <w:wordWrap/>
        <w:overflowPunct/>
        <w:topLinePunct w:val="0"/>
        <w:bidi w:val="0"/>
        <w:spacing w:before="0" w:beforeAutospacing="0" w:after="0" w:afterAutospacing="0" w:line="500" w:lineRule="exact"/>
        <w:ind w:left="0" w:right="0" w:firstLine="480" w:firstLineChars="200"/>
        <w:textAlignment w:val="auto"/>
        <w:rPr>
          <w:rFonts w:hint="default" w:ascii="Times New Roman" w:hAnsi="Times New Roman" w:eastAsia="宋体" w:cs="Times New Roman"/>
          <w:color w:val="auto"/>
          <w:kern w:val="2"/>
          <w:sz w:val="24"/>
          <w:szCs w:val="20"/>
          <w:lang w:val="en-US" w:eastAsia="zh-CN" w:bidi="ar"/>
        </w:rPr>
      </w:pPr>
      <w:r>
        <w:rPr>
          <w:rFonts w:hint="default" w:ascii="Times New Roman" w:hAnsi="Times New Roman" w:eastAsia="宋体" w:cs="Times New Roman"/>
          <w:color w:val="auto"/>
          <w:kern w:val="2"/>
          <w:sz w:val="24"/>
          <w:szCs w:val="20"/>
          <w:lang w:val="en-US" w:eastAsia="zh-CN" w:bidi="ar"/>
        </w:rPr>
        <w:t>本次验收项目产生的生活垃圾交由环卫部门处置；</w:t>
      </w:r>
      <w:r>
        <w:rPr>
          <w:rFonts w:hint="eastAsia" w:ascii="Times New Roman" w:hAnsi="Times New Roman" w:eastAsia="宋体" w:cs="Times New Roman"/>
          <w:color w:val="auto"/>
          <w:kern w:val="2"/>
          <w:sz w:val="24"/>
          <w:szCs w:val="20"/>
          <w:lang w:val="en-US" w:eastAsia="zh-CN" w:bidi="ar"/>
        </w:rPr>
        <w:t>塑料残次品收集后回用于生产</w:t>
      </w:r>
      <w:r>
        <w:rPr>
          <w:rFonts w:hint="default" w:ascii="Times New Roman" w:hAnsi="Times New Roman" w:eastAsia="宋体" w:cs="Times New Roman"/>
          <w:color w:val="auto"/>
          <w:kern w:val="2"/>
          <w:sz w:val="24"/>
          <w:szCs w:val="20"/>
          <w:lang w:val="en-US" w:eastAsia="zh-CN" w:bidi="ar"/>
        </w:rPr>
        <w:t>；</w:t>
      </w:r>
      <w:r>
        <w:rPr>
          <w:rFonts w:hint="eastAsia" w:ascii="Times New Roman" w:hAnsi="Times New Roman" w:cs="Times New Roman"/>
          <w:color w:val="000000"/>
          <w:szCs w:val="22"/>
        </w:rPr>
        <w:t>医用辅料包装桶</w:t>
      </w:r>
      <w:r>
        <w:rPr>
          <w:rFonts w:hint="eastAsia" w:ascii="Times New Roman" w:hAnsi="Times New Roman" w:cs="Times New Roman"/>
          <w:color w:val="000000"/>
          <w:szCs w:val="22"/>
          <w:lang w:val="en-US" w:eastAsia="zh-CN"/>
        </w:rPr>
        <w:t>暂存</w:t>
      </w:r>
      <w:r>
        <w:rPr>
          <w:rFonts w:hint="eastAsia" w:ascii="Times New Roman" w:hAnsi="Times New Roman" w:cs="Times New Roman"/>
          <w:bCs/>
          <w:color w:val="000000"/>
          <w:szCs w:val="22"/>
        </w:rPr>
        <w:t>危废库，由厂家（</w:t>
      </w:r>
      <w:r>
        <w:rPr>
          <w:rFonts w:hint="eastAsia" w:ascii="Times New Roman" w:hAnsi="Times New Roman" w:cs="Times New Roman"/>
          <w:color w:val="000000"/>
          <w:szCs w:val="22"/>
        </w:rPr>
        <w:t>武汉市武照科技有限公司</w:t>
      </w:r>
      <w:r>
        <w:rPr>
          <w:rFonts w:hint="eastAsia" w:ascii="Times New Roman" w:hAnsi="Times New Roman" w:cs="Times New Roman"/>
          <w:bCs/>
          <w:color w:val="000000"/>
          <w:szCs w:val="22"/>
        </w:rPr>
        <w:t>）定期回收</w:t>
      </w:r>
      <w:r>
        <w:rPr>
          <w:rFonts w:hint="eastAsia" w:ascii="Times New Roman" w:hAnsi="Times New Roman" w:cs="Times New Roman"/>
          <w:bCs/>
          <w:color w:val="000000"/>
          <w:szCs w:val="22"/>
          <w:lang w:eastAsia="zh-CN"/>
        </w:rPr>
        <w:t>，</w:t>
      </w:r>
      <w:r>
        <w:rPr>
          <w:rFonts w:hint="eastAsia" w:ascii="Times New Roman" w:hAnsi="Times New Roman" w:cs="Times New Roman"/>
          <w:bCs/>
          <w:color w:val="000000"/>
          <w:szCs w:val="22"/>
          <w:lang w:val="en-US" w:eastAsia="zh-CN"/>
        </w:rPr>
        <w:t>废洗手液、废活性炭、</w:t>
      </w:r>
      <w:r>
        <w:rPr>
          <w:rFonts w:hint="eastAsia" w:cs="Times New Roman"/>
          <w:bCs/>
          <w:color w:val="000000"/>
          <w:szCs w:val="22"/>
          <w:lang w:val="en-US" w:eastAsia="zh-CN"/>
        </w:rPr>
        <w:t>废催化剂、</w:t>
      </w:r>
      <w:r>
        <w:rPr>
          <w:rFonts w:hint="eastAsia" w:ascii="Times New Roman" w:hAnsi="Times New Roman" w:cs="Times New Roman"/>
          <w:color w:val="000000"/>
          <w:szCs w:val="22"/>
        </w:rPr>
        <w:t>废抹布</w:t>
      </w:r>
      <w:r>
        <w:rPr>
          <w:rFonts w:hint="eastAsia" w:ascii="Times New Roman" w:hAnsi="Times New Roman" w:cs="Times New Roman"/>
          <w:color w:val="000000"/>
          <w:szCs w:val="22"/>
          <w:lang w:eastAsia="zh-CN"/>
        </w:rPr>
        <w:t>、</w:t>
      </w:r>
      <w:r>
        <w:rPr>
          <w:rFonts w:hint="eastAsia" w:ascii="Times New Roman" w:hAnsi="Times New Roman" w:cs="Times New Roman"/>
          <w:color w:val="000000"/>
          <w:szCs w:val="22"/>
        </w:rPr>
        <w:t>隔油沉淀池污泥</w:t>
      </w:r>
      <w:r>
        <w:rPr>
          <w:rFonts w:hint="eastAsia" w:ascii="Times New Roman" w:hAnsi="Times New Roman" w:cs="Times New Roman"/>
          <w:color w:val="000000"/>
          <w:szCs w:val="22"/>
          <w:lang w:eastAsia="zh-CN"/>
        </w:rPr>
        <w:t>、</w:t>
      </w:r>
      <w:r>
        <w:rPr>
          <w:rFonts w:hint="eastAsia" w:ascii="Times New Roman" w:hAnsi="Times New Roman" w:cs="Times New Roman"/>
          <w:color w:val="000000"/>
          <w:szCs w:val="22"/>
        </w:rPr>
        <w:t>废润滑油</w:t>
      </w:r>
      <w:r>
        <w:rPr>
          <w:rFonts w:hint="eastAsia" w:ascii="Arial" w:hAnsi="Arial" w:eastAsia="宋体" w:cs="Times New Roman"/>
          <w:b w:val="0"/>
          <w:bCs/>
          <w:color w:val="auto"/>
          <w:kern w:val="2"/>
          <w:sz w:val="24"/>
          <w:szCs w:val="20"/>
          <w:lang w:val="en-US" w:eastAsia="zh-CN" w:bidi="ar"/>
        </w:rPr>
        <w:t>委托安庆聚成环境资源管理有限公司处置（危废经营许可证编号</w:t>
      </w:r>
      <w:r>
        <w:rPr>
          <w:rFonts w:hint="default" w:ascii="Times New Roman" w:hAnsi="Times New Roman" w:eastAsia="宋体" w:cs="Times New Roman"/>
          <w:b w:val="0"/>
          <w:bCs/>
          <w:color w:val="auto"/>
          <w:kern w:val="2"/>
          <w:sz w:val="24"/>
          <w:szCs w:val="20"/>
          <w:lang w:val="en-US" w:eastAsia="zh-CN" w:bidi="ar"/>
        </w:rPr>
        <w:t>：340881001）。</w:t>
      </w:r>
    </w:p>
    <w:p>
      <w:pPr>
        <w:keepNext w:val="0"/>
        <w:keepLines w:val="0"/>
        <w:pageBreakBefore w:val="0"/>
        <w:widowControl w:val="0"/>
        <w:suppressLineNumbers w:val="0"/>
        <w:kinsoku/>
        <w:wordWrap/>
        <w:overflowPunct/>
        <w:topLinePunct w:val="0"/>
        <w:bidi w:val="0"/>
        <w:spacing w:before="0" w:beforeAutospacing="0" w:after="0" w:afterAutospacing="0" w:line="500" w:lineRule="exact"/>
        <w:ind w:left="0" w:right="0" w:firstLine="480" w:firstLineChars="200"/>
        <w:jc w:val="both"/>
        <w:textAlignment w:val="auto"/>
        <w:rPr>
          <w:rFonts w:hint="default" w:ascii="Times New Roman" w:hAnsi="Times New Roman" w:eastAsia="宋体" w:cs="Times New Roman"/>
          <w:color w:val="auto"/>
          <w:kern w:val="2"/>
          <w:sz w:val="24"/>
          <w:szCs w:val="20"/>
          <w:lang w:val="en-US" w:eastAsia="zh-CN" w:bidi="ar"/>
        </w:rPr>
      </w:pPr>
      <w:r>
        <w:rPr>
          <w:rFonts w:hint="default" w:ascii="Times New Roman" w:hAnsi="Times New Roman" w:eastAsia="宋体" w:cs="Times New Roman"/>
          <w:color w:val="auto"/>
          <w:kern w:val="2"/>
          <w:sz w:val="24"/>
          <w:szCs w:val="20"/>
          <w:lang w:val="en-US" w:eastAsia="zh-CN" w:bidi="ar"/>
        </w:rPr>
        <w:t>综上，项目运营期废气、废水、噪声及固体废物均得到有效处置，项目运营期对周边环境影响较小。</w:t>
      </w:r>
    </w:p>
    <w:p>
      <w:pPr>
        <w:keepNext w:val="0"/>
        <w:keepLines w:val="0"/>
        <w:pageBreakBefore w:val="0"/>
        <w:widowControl w:val="0"/>
        <w:suppressLineNumbers w:val="0"/>
        <w:kinsoku/>
        <w:wordWrap/>
        <w:overflowPunct/>
        <w:topLinePunct w:val="0"/>
        <w:bidi w:val="0"/>
        <w:spacing w:before="0" w:beforeAutospacing="0" w:after="0" w:afterAutospacing="0" w:line="500" w:lineRule="exact"/>
        <w:ind w:left="0" w:right="0" w:firstLine="480" w:firstLineChars="200"/>
        <w:jc w:val="both"/>
        <w:textAlignment w:val="auto"/>
        <w:rPr>
          <w:rFonts w:hint="default" w:ascii="Times New Roman" w:hAnsi="Times New Roman" w:eastAsia="宋体" w:cs="Times New Roman"/>
          <w:b/>
          <w:bCs/>
          <w:color w:val="auto"/>
          <w:kern w:val="2"/>
          <w:sz w:val="24"/>
          <w:szCs w:val="20"/>
          <w:lang w:val="en-US" w:eastAsia="zh-CN" w:bidi="ar"/>
        </w:rPr>
      </w:pPr>
      <w:r>
        <w:rPr>
          <w:rFonts w:hint="eastAsia" w:ascii="Times New Roman" w:hAnsi="Times New Roman" w:eastAsia="宋体" w:cs="Times New Roman"/>
          <w:b/>
          <w:bCs/>
          <w:color w:val="auto"/>
          <w:kern w:val="2"/>
          <w:sz w:val="24"/>
          <w:szCs w:val="20"/>
          <w:lang w:val="en-US" w:eastAsia="zh-CN" w:bidi="ar"/>
        </w:rPr>
        <w:t>（5）环境风险</w:t>
      </w:r>
    </w:p>
    <w:p>
      <w:pPr>
        <w:keepNext w:val="0"/>
        <w:keepLines w:val="0"/>
        <w:pageBreakBefore w:val="0"/>
        <w:suppressLineNumbers w:val="0"/>
        <w:kinsoku/>
        <w:wordWrap/>
        <w:overflowPunct/>
        <w:topLinePunct w:val="0"/>
        <w:bidi w:val="0"/>
        <w:spacing w:before="0" w:beforeAutospacing="0" w:after="0" w:afterAutospacing="0" w:line="500" w:lineRule="exact"/>
        <w:ind w:left="0" w:right="0" w:firstLine="480" w:firstLineChars="200"/>
        <w:textAlignment w:val="auto"/>
        <w:rPr>
          <w:rFonts w:hint="default" w:ascii="Times New Roman" w:hAnsi="Times New Roman" w:eastAsia="宋体" w:cs="Times New Roman"/>
          <w:b w:val="0"/>
          <w:bCs w:val="0"/>
          <w:color w:val="auto"/>
          <w:sz w:val="24"/>
          <w:szCs w:val="32"/>
          <w:lang w:eastAsia="zh-CN"/>
        </w:rPr>
      </w:pPr>
      <w:r>
        <w:rPr>
          <w:rFonts w:hint="default" w:ascii="Times New Roman" w:hAnsi="Times New Roman" w:eastAsia="宋体" w:cs="Times New Roman"/>
          <w:b w:val="0"/>
          <w:bCs w:val="0"/>
          <w:color w:val="auto"/>
          <w:sz w:val="24"/>
          <w:szCs w:val="32"/>
          <w:lang w:val="en-US" w:eastAsia="zh-CN"/>
        </w:rPr>
        <w:t>项目落实《报告表》提出的风险防范和应急措施。</w:t>
      </w:r>
      <w:r>
        <w:rPr>
          <w:rFonts w:hint="default" w:ascii="Times New Roman" w:hAnsi="Times New Roman" w:cs="Times New Roman"/>
          <w:b w:val="0"/>
          <w:bCs w:val="0"/>
          <w:color w:val="auto"/>
          <w:szCs w:val="22"/>
          <w:lang w:val="en-US" w:eastAsia="zh-CN"/>
        </w:rPr>
        <w:t>项目已编制应急预案，并在当地太湖县生态环境分局备案，备案号为：340825-2022-31-L</w:t>
      </w:r>
    </w:p>
    <w:p>
      <w:pPr>
        <w:keepNext w:val="0"/>
        <w:keepLines w:val="0"/>
        <w:pageBreakBefore w:val="0"/>
        <w:suppressLineNumbers w:val="0"/>
        <w:kinsoku/>
        <w:wordWrap/>
        <w:overflowPunct/>
        <w:topLinePunct w:val="0"/>
        <w:bidi w:val="0"/>
        <w:spacing w:before="0" w:beforeAutospacing="0" w:after="0" w:afterAutospacing="0" w:line="500" w:lineRule="exact"/>
        <w:ind w:left="0" w:right="0" w:firstLine="480" w:firstLineChars="200"/>
        <w:textAlignment w:val="auto"/>
        <w:rPr>
          <w:rFonts w:hint="default" w:ascii="Times New Roman" w:hAnsi="Times New Roman" w:eastAsia="宋体" w:cs="Times New Roman"/>
          <w:b/>
          <w:bCs/>
          <w:color w:val="auto"/>
          <w:sz w:val="24"/>
          <w:szCs w:val="32"/>
          <w:lang w:eastAsia="zh-CN"/>
        </w:rPr>
      </w:pPr>
      <w:r>
        <w:rPr>
          <w:rFonts w:hint="default" w:ascii="Times New Roman" w:hAnsi="Times New Roman" w:eastAsia="宋体" w:cs="Times New Roman"/>
          <w:b/>
          <w:bCs/>
          <w:color w:val="auto"/>
          <w:sz w:val="24"/>
          <w:szCs w:val="32"/>
          <w:lang w:eastAsia="zh-CN"/>
        </w:rPr>
        <w:t>（</w:t>
      </w:r>
      <w:r>
        <w:rPr>
          <w:rFonts w:hint="eastAsia" w:ascii="Times New Roman" w:hAnsi="Times New Roman" w:eastAsia="宋体" w:cs="Times New Roman"/>
          <w:b/>
          <w:bCs/>
          <w:color w:val="auto"/>
          <w:sz w:val="24"/>
          <w:szCs w:val="32"/>
          <w:lang w:val="en-US" w:eastAsia="zh-CN"/>
        </w:rPr>
        <w:t>6</w:t>
      </w:r>
      <w:r>
        <w:rPr>
          <w:rFonts w:hint="default" w:ascii="Times New Roman" w:hAnsi="Times New Roman" w:eastAsia="宋体" w:cs="Times New Roman"/>
          <w:b/>
          <w:bCs/>
          <w:color w:val="auto"/>
          <w:sz w:val="24"/>
          <w:szCs w:val="32"/>
          <w:lang w:eastAsia="zh-CN"/>
        </w:rPr>
        <w:t>）污染物排放总量</w:t>
      </w:r>
    </w:p>
    <w:p>
      <w:pPr>
        <w:keepNext w:val="0"/>
        <w:keepLines w:val="0"/>
        <w:pageBreakBefore w:val="0"/>
        <w:suppressLineNumbers w:val="0"/>
        <w:kinsoku/>
        <w:wordWrap/>
        <w:overflowPunct/>
        <w:topLinePunct w:val="0"/>
        <w:bidi w:val="0"/>
        <w:spacing w:before="0" w:beforeAutospacing="0" w:after="0" w:afterAutospacing="0" w:line="500" w:lineRule="exact"/>
        <w:ind w:left="0" w:right="0" w:firstLine="480" w:firstLineChars="200"/>
        <w:textAlignment w:val="auto"/>
        <w:rPr>
          <w:rFonts w:hint="default" w:ascii="Times New Roman" w:hAnsi="Times New Roman" w:eastAsia="宋体" w:cs="Times New Roman"/>
          <w:color w:val="auto"/>
          <w:sz w:val="24"/>
          <w:szCs w:val="32"/>
          <w:highlight w:val="none"/>
        </w:rPr>
      </w:pPr>
      <w:r>
        <w:rPr>
          <w:rFonts w:hint="default" w:ascii="Times New Roman" w:hAnsi="Times New Roman" w:eastAsia="宋体" w:cs="Times New Roman"/>
          <w:bCs/>
          <w:snapToGrid w:val="0"/>
          <w:color w:val="auto"/>
          <w:sz w:val="24"/>
          <w:szCs w:val="24"/>
          <w:highlight w:val="none"/>
          <w:lang w:val="en-US" w:eastAsia="zh-CN" w:bidi="ar"/>
        </w:rPr>
        <w:t>根据现场调查，目前项目及其配套环保设施已全部建设完成。本项目污染物总量核算情况如下：排入外环境的</w:t>
      </w:r>
      <w:r>
        <w:rPr>
          <w:rFonts w:hint="eastAsia" w:ascii="Times New Roman" w:hAnsi="Times New Roman" w:eastAsia="宋体" w:cs="Times New Roman"/>
          <w:bCs/>
          <w:snapToGrid w:val="0"/>
          <w:color w:val="auto"/>
          <w:sz w:val="24"/>
          <w:szCs w:val="24"/>
          <w:highlight w:val="none"/>
          <w:lang w:val="en-US" w:eastAsia="zh-CN" w:bidi="ar"/>
        </w:rPr>
        <w:t>VOCs、COD、氨氮</w:t>
      </w:r>
      <w:r>
        <w:rPr>
          <w:rFonts w:hint="default" w:ascii="Times New Roman" w:hAnsi="Times New Roman" w:eastAsia="宋体" w:cs="Times New Roman"/>
          <w:bCs/>
          <w:snapToGrid w:val="0"/>
          <w:color w:val="auto"/>
          <w:sz w:val="24"/>
          <w:szCs w:val="24"/>
          <w:highlight w:val="none"/>
          <w:lang w:val="en-US" w:eastAsia="zh-CN" w:bidi="ar"/>
        </w:rPr>
        <w:t>排放总量为</w:t>
      </w:r>
      <w:r>
        <w:rPr>
          <w:rFonts w:hint="eastAsia" w:ascii="Times New Roman" w:hAnsi="Times New Roman" w:eastAsia="宋体" w:cs="Times New Roman"/>
          <w:color w:val="auto"/>
          <w:kern w:val="2"/>
          <w:sz w:val="24"/>
          <w:szCs w:val="20"/>
          <w:lang w:val="en-US" w:eastAsia="zh-CN" w:bidi="ar"/>
        </w:rPr>
        <w:t>3.077</w:t>
      </w:r>
      <w:r>
        <w:rPr>
          <w:rFonts w:hint="default" w:ascii="Times New Roman" w:hAnsi="Times New Roman" w:eastAsia="宋体" w:cs="Times New Roman"/>
          <w:bCs/>
          <w:snapToGrid w:val="0"/>
          <w:color w:val="auto"/>
          <w:sz w:val="24"/>
          <w:szCs w:val="24"/>
          <w:highlight w:val="none"/>
          <w:lang w:val="en-US" w:eastAsia="zh-CN" w:bidi="ar"/>
        </w:rPr>
        <w:t>t/a、</w:t>
      </w:r>
      <w:r>
        <w:rPr>
          <w:rFonts w:hint="eastAsia" w:ascii="Times New Roman" w:hAnsi="Times New Roman" w:eastAsia="宋体" w:cs="Times New Roman"/>
          <w:bCs/>
          <w:snapToGrid w:val="0"/>
          <w:color w:val="auto"/>
          <w:sz w:val="24"/>
          <w:szCs w:val="24"/>
          <w:highlight w:val="none"/>
          <w:lang w:val="en-US" w:eastAsia="zh-CN" w:bidi="ar"/>
        </w:rPr>
        <w:t>1.511</w:t>
      </w:r>
      <w:r>
        <w:rPr>
          <w:rFonts w:hint="default" w:ascii="Times New Roman" w:hAnsi="Times New Roman" w:eastAsia="宋体" w:cs="Times New Roman"/>
          <w:bCs/>
          <w:snapToGrid w:val="0"/>
          <w:color w:val="auto"/>
          <w:sz w:val="24"/>
          <w:szCs w:val="24"/>
          <w:highlight w:val="none"/>
          <w:lang w:val="en-US" w:eastAsia="zh-CN" w:bidi="ar"/>
        </w:rPr>
        <w:t>t/a、0.</w:t>
      </w:r>
      <w:r>
        <w:rPr>
          <w:rFonts w:hint="eastAsia" w:ascii="Times New Roman" w:hAnsi="Times New Roman" w:eastAsia="宋体" w:cs="Times New Roman"/>
          <w:bCs/>
          <w:snapToGrid w:val="0"/>
          <w:color w:val="auto"/>
          <w:sz w:val="24"/>
          <w:szCs w:val="24"/>
          <w:highlight w:val="none"/>
          <w:lang w:val="en-US" w:eastAsia="zh-CN" w:bidi="ar"/>
        </w:rPr>
        <w:t>242</w:t>
      </w:r>
      <w:r>
        <w:rPr>
          <w:rFonts w:hint="default" w:ascii="Times New Roman" w:hAnsi="Times New Roman" w:eastAsia="宋体" w:cs="Times New Roman"/>
          <w:bCs/>
          <w:snapToGrid w:val="0"/>
          <w:color w:val="auto"/>
          <w:sz w:val="24"/>
          <w:szCs w:val="24"/>
          <w:highlight w:val="none"/>
          <w:lang w:val="en-US" w:eastAsia="zh-CN" w:bidi="ar"/>
        </w:rPr>
        <w:t>t/a，满足总量控制指标要求。</w:t>
      </w:r>
    </w:p>
    <w:p>
      <w:pPr>
        <w:pageBreakBefore w:val="0"/>
        <w:widowControl/>
        <w:kinsoku/>
        <w:wordWrap/>
        <w:overflowPunct/>
        <w:topLinePunct w:val="0"/>
        <w:bidi w:val="0"/>
        <w:spacing w:line="500" w:lineRule="exact"/>
        <w:ind w:firstLine="560" w:firstLineChars="200"/>
        <w:textAlignment w:val="auto"/>
        <w:outlineLvl w:val="0"/>
        <w:rPr>
          <w:rFonts w:hint="default" w:ascii="Times New Roman" w:hAnsi="Times New Roman" w:cs="Times New Roman" w:eastAsiaTheme="minorEastAsia"/>
          <w:b/>
          <w:sz w:val="28"/>
          <w:szCs w:val="28"/>
        </w:rPr>
      </w:pPr>
      <w:r>
        <w:rPr>
          <w:rFonts w:hint="default" w:ascii="Times New Roman" w:hAnsi="Times New Roman" w:cs="Times New Roman" w:eastAsiaTheme="minorEastAsia"/>
          <w:b/>
          <w:sz w:val="28"/>
          <w:szCs w:val="28"/>
        </w:rPr>
        <w:t>五、验收结论</w:t>
      </w:r>
    </w:p>
    <w:p>
      <w:pPr>
        <w:pageBreakBefore w:val="0"/>
        <w:widowControl/>
        <w:kinsoku/>
        <w:wordWrap/>
        <w:overflowPunct/>
        <w:topLinePunct w:val="0"/>
        <w:bidi w:val="0"/>
        <w:spacing w:line="500" w:lineRule="exact"/>
        <w:ind w:firstLine="480" w:firstLineChars="200"/>
        <w:textAlignment w:val="auto"/>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对照《建设项目竣工环境保护验收暂行办法》，本项目不存在《建设项目竣工环境保护验收暂行办法》中所规定的九类验收不合格情形，项目基本具备竣工环境保护验收条件，验收合格。</w:t>
      </w:r>
    </w:p>
    <w:p>
      <w:pPr>
        <w:pageBreakBefore w:val="0"/>
        <w:widowControl/>
        <w:kinsoku/>
        <w:wordWrap/>
        <w:overflowPunct/>
        <w:topLinePunct w:val="0"/>
        <w:bidi w:val="0"/>
        <w:spacing w:line="500" w:lineRule="exact"/>
        <w:ind w:firstLine="560" w:firstLineChars="200"/>
        <w:textAlignment w:val="auto"/>
        <w:outlineLvl w:val="0"/>
        <w:rPr>
          <w:rFonts w:hint="default" w:ascii="Times New Roman" w:hAnsi="Times New Roman" w:cs="Times New Roman" w:eastAsiaTheme="minorEastAsia"/>
          <w:b/>
          <w:sz w:val="28"/>
          <w:szCs w:val="28"/>
          <w:lang w:val="en-US" w:eastAsia="zh-CN"/>
        </w:rPr>
      </w:pPr>
      <w:r>
        <w:rPr>
          <w:rFonts w:hint="default" w:ascii="Times New Roman" w:hAnsi="Times New Roman" w:cs="Times New Roman" w:eastAsiaTheme="minorEastAsia"/>
          <w:b/>
          <w:sz w:val="28"/>
          <w:szCs w:val="28"/>
        </w:rPr>
        <w:t>六、后续要求</w:t>
      </w:r>
    </w:p>
    <w:p>
      <w:pPr>
        <w:pageBreakBefore w:val="0"/>
        <w:widowControl/>
        <w:kinsoku/>
        <w:wordWrap/>
        <w:overflowPunct/>
        <w:topLinePunct w:val="0"/>
        <w:bidi w:val="0"/>
        <w:spacing w:line="500" w:lineRule="exact"/>
        <w:ind w:firstLine="480" w:firstLineChars="200"/>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（1）加强生产设施与防治措施运行，定期对各项污染防治设施进行保养检修，清除故障隐患，确保污染物达标排放；</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Times New Roman" w:hAnsi="Times New Roman" w:eastAsia="宋体" w:cs="Times New Roman"/>
          <w:lang w:val="en-US" w:eastAsia="zh-CN"/>
        </w:rPr>
      </w:pP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）建议按《危险废物贮存污染控制标准》（GB18597-2023）完善相关危废</w:t>
      </w:r>
      <w:r>
        <w:rPr>
          <w:rFonts w:hint="default" w:ascii="Times New Roman" w:hAnsi="Times New Roman" w:cs="Times New Roman"/>
          <w:lang w:val="en-US" w:eastAsia="zh-CN"/>
        </w:rPr>
        <w:t>台账及</w:t>
      </w:r>
      <w:r>
        <w:rPr>
          <w:rFonts w:hint="default" w:ascii="Times New Roman" w:hAnsi="Times New Roman" w:cs="Times New Roman"/>
          <w:lang w:eastAsia="zh-CN"/>
        </w:rPr>
        <w:t>管理工作</w:t>
      </w:r>
      <w:r>
        <w:rPr>
          <w:rFonts w:hint="default" w:ascii="Times New Roman" w:hAnsi="Times New Roman" w:cs="Times New Roman"/>
          <w:lang w:val="en-US" w:eastAsia="zh-CN"/>
        </w:rPr>
        <w:t>；</w:t>
      </w:r>
    </w:p>
    <w:p>
      <w:pPr>
        <w:pageBreakBefore w:val="0"/>
        <w:widowControl/>
        <w:kinsoku/>
        <w:wordWrap/>
        <w:overflowPunct/>
        <w:topLinePunct w:val="0"/>
        <w:bidi w:val="0"/>
        <w:spacing w:line="500" w:lineRule="exact"/>
        <w:ind w:firstLine="480" w:firstLineChars="200"/>
        <w:textAlignment w:val="auto"/>
        <w:rPr>
          <w:rFonts w:hint="default" w:ascii="Times New Roman" w:hAnsi="Times New Roman" w:cs="Times New Roman" w:eastAsiaTheme="minorEastAsia"/>
          <w:sz w:val="24"/>
          <w:szCs w:val="24"/>
        </w:rPr>
      </w:pPr>
      <w:r>
        <w:rPr>
          <w:sz w:val="24"/>
        </w:rPr>
        <mc:AlternateContent>
          <mc:Choice Requires="wps">
            <w:drawing>
              <wp:anchor distT="0" distB="0" distL="114300" distR="114300" simplePos="0" relativeHeight="251665408" behindDoc="0" locked="0" layoutInCell="1" hidden="1" allowOverlap="1">
                <wp:simplePos x="0" y="0"/>
                <wp:positionH relativeFrom="column">
                  <wp:posOffset>-1027430</wp:posOffset>
                </wp:positionH>
                <wp:positionV relativeFrom="paragraph">
                  <wp:posOffset>-737235</wp:posOffset>
                </wp:positionV>
                <wp:extent cx="63500" cy="63500"/>
                <wp:effectExtent l="6350" t="6350" r="6350" b="6350"/>
                <wp:wrapNone/>
                <wp:docPr id="10" name="KGD_Gobal1" descr="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" style="position:absolute;left:0pt;margin-left:-80.9pt;margin-top:-58.05pt;height:5pt;width:5pt;visibility:hidden;z-index:251665408;v-text-anchor:middle;mso-width-relative:page;mso-height-relative:page;" fillcolor="#5B9BD5 [3204]" filled="t" stroked="t" coordsize="21600,21600" o:gfxdata="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">
                <v:fill on="t" focussize="0,0"/>
                <v:stroke weight="1pt" color="#41719C [3204]" miterlimit="8" joinstyle="miter"/>
                <v:imagedata o:title=""/>
                <o:lock v:ext="edit" aspectratio="f"/>
              </v:rect>
            </w:pict>
          </mc:Fallback>
        </mc:AlternateContent>
      </w:r>
      <w:r>
        <w:rPr>
          <w:sz w:val="24"/>
        </w:rPr>
        <mc:AlternateContent>
          <mc:Choice Requires="wps">
            <w:drawing>
              <wp:anchor distT="0" distB="0" distL="114300" distR="114300" simplePos="0" relativeHeight="251664384" behindDoc="0" locked="0" layoutInCell="1" hidden="1" allowOverlap="1">
                <wp:simplePos x="0" y="0"/>
                <wp:positionH relativeFrom="column">
                  <wp:posOffset>-1027430</wp:posOffset>
                </wp:positionH>
                <wp:positionV relativeFrom="paragraph">
                  <wp:posOffset>-737235</wp:posOffset>
                </wp:positionV>
                <wp:extent cx="63500" cy="63500"/>
                <wp:effectExtent l="6350" t="6350" r="6350" b="6350"/>
                <wp:wrapNone/>
                <wp:docPr id="9" name="KGD_66F10C94$01$29$00001" descr="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6F10C94$01$29$00001" o:spid="_x0000_s1026" o:spt="1" alt="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" style="position:absolute;left:0pt;margin-left:-80.9pt;margin-top:-58.05pt;height:5pt;width:5pt;visibility:hidden;z-index:251664384;v-text-anchor:middle;mso-width-relative:page;mso-height-relative:page;" fillcolor="#5B9BD5 [3204]" filled="t" stroked="t" coordsize="21600,21600" o:gfxdata="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">
                <v:fill on="t" focussize="0,0"/>
                <v:stroke weight="1pt" color="#41719C [3204]" miterlimit="8" joinstyle="miter"/>
                <v:imagedata o:title=""/>
                <o:lock v:ext="edit" aspectratio="f"/>
              </v:rect>
            </w:pict>
          </mc:Fallback>
        </mc:AlternateContent>
      </w:r>
      <w:r>
        <w:rPr>
          <w:sz w:val="24"/>
        </w:rPr>
        <mc:AlternateContent>
          <mc:Choice Requires="wps">
            <w:drawing>
              <wp:anchor distT="0" distB="0" distL="114300" distR="114300" simplePos="0" relativeHeight="251663360" behindDoc="0" locked="0" layoutInCell="1" hidden="1" allowOverlap="1">
                <wp:simplePos x="0" y="0"/>
                <wp:positionH relativeFrom="column">
                  <wp:posOffset>-1027430</wp:posOffset>
                </wp:positionH>
                <wp:positionV relativeFrom="paragraph">
                  <wp:posOffset>-737235</wp:posOffset>
                </wp:positionV>
                <wp:extent cx="63500" cy="63500"/>
                <wp:effectExtent l="6350" t="6350" r="6350" b="6350"/>
                <wp:wrapNone/>
                <wp:docPr id="8" name="KGD_KG_Seal_14" descr="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" style="position:absolute;left:0pt;margin-left:-80.9pt;margin-top:-58.05pt;height:5pt;width:5pt;visibility:hidden;z-index:251663360;v-text-anchor:middle;mso-width-relative:page;mso-height-relative:page;" fillcolor="#5B9BD5 [3204]" filled="t" stroked="t" coordsize="21600,21600" o:gfxdata="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">
                <v:fill on="t" focussize="0,0"/>
                <v:stroke weight="1pt" color="#41719C [3204]" miterlimit="8" joinstyle="miter"/>
                <v:imagedata o:title=""/>
                <o:lock v:ext="edit" aspectratio="f"/>
              </v:rect>
            </w:pict>
          </mc:Fallback>
        </mc:AlternateContent>
      </w:r>
      <w:r>
        <w:rPr>
          <w:sz w:val="24"/>
        </w:rPr>
        <mc:AlternateContent>
          <mc:Choice Requires="wps">
            <w:drawing>
              <wp:anchor distT="0" distB="0" distL="114300" distR="114300" simplePos="0" relativeHeight="251662336" behindDoc="0" locked="0" layoutInCell="1" hidden="1" allowOverlap="1">
                <wp:simplePos x="0" y="0"/>
                <wp:positionH relativeFrom="column">
                  <wp:posOffset>-1027430</wp:posOffset>
                </wp:positionH>
                <wp:positionV relativeFrom="paragraph">
                  <wp:posOffset>-737235</wp:posOffset>
                </wp:positionV>
                <wp:extent cx="63500" cy="63500"/>
                <wp:effectExtent l="6350" t="6350" r="6350" b="6350"/>
                <wp:wrapNone/>
                <wp:docPr id="7" name="KGD_KG_Seal_13" descr="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"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" style="position:absolute;left:0pt;margin-left:-80.9pt;margin-top:-58.05pt;height:5pt;width:5pt;visibility:hidden;z-index:251662336;v-text-anchor:middle;mso-width-relative:page;mso-height-relative:page;" fillcolor="#5B9BD5 [3204]" filled="t" stroked="t" coordsize="21600,21600" o:gfxdata="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">
                <v:fill on="t" focussize="0,0"/>
                <v:stroke weight="1pt" color="#41719C [3204]" miterlimit="8" joinstyle="miter"/>
                <v:imagedata o:title=""/>
                <o:lock v:ext="edit" aspectratio="f"/>
              </v:rect>
            </w:pict>
          </mc:Fallback>
        </mc:AlternateContent>
      </w:r>
      <w:r>
        <w:rPr>
          <w:sz w:val="24"/>
        </w:rPr>
        <mc:AlternateContent>
          <mc:Choice Requires="wps">
            <w:drawing>
              <wp:anchor distT="0" distB="0" distL="114300" distR="114300" simplePos="0" relativeHeight="251661312" behindDoc="0" locked="0" layoutInCell="1" hidden="1" allowOverlap="1">
                <wp:simplePos x="0" y="0"/>
                <wp:positionH relativeFrom="column">
                  <wp:posOffset>-1027430</wp:posOffset>
                </wp:positionH>
                <wp:positionV relativeFrom="paragraph">
                  <wp:posOffset>-737235</wp:posOffset>
                </wp:positionV>
                <wp:extent cx="63500" cy="63500"/>
                <wp:effectExtent l="6350" t="6350" r="6350" b="6350"/>
                <wp:wrapNone/>
                <wp:docPr id="6" name="KGD_KG_Seal_12" descr="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" style="position:absolute;left:0pt;margin-left:-80.9pt;margin-top:-58.05pt;height:5pt;width:5pt;visibility:hidden;z-index:251661312;v-text-anchor:middle;mso-width-relative:page;mso-height-relative:page;" fillcolor="#5B9BD5 [3204]" filled="t" stroked="t" coordsize="21600,21600" o:gfxdata="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">
                <v:fill on="t" focussize="0,0"/>
                <v:stroke weight="1pt" color="#41719C [3204]" miterlimit="8" joinstyle="miter"/>
                <v:imagedata o:title=""/>
                <o:lock v:ext="edit" aspectratio="f"/>
              </v:rect>
            </w:pict>
          </mc:Fallback>
        </mc:AlternateContent>
      </w:r>
      <w:r>
        <w:rPr>
          <w:sz w:val="24"/>
        </w:rPr>
        <mc:AlternateContent>
          <mc:Choice Requires="wps">
            <w:drawing>
              <wp:anchor distT="0" distB="0" distL="114300" distR="114300" simplePos="0" relativeHeight="251660288" behindDoc="0" locked="0" layoutInCell="1" hidden="1" allowOverlap="1">
                <wp:simplePos x="0" y="0"/>
                <wp:positionH relativeFrom="column">
                  <wp:posOffset>-1027430</wp:posOffset>
                </wp:positionH>
                <wp:positionV relativeFrom="paragraph">
                  <wp:posOffset>-737235</wp:posOffset>
                </wp:positionV>
                <wp:extent cx="63500" cy="63500"/>
                <wp:effectExtent l="6350" t="6350" r="6350" b="6350"/>
                <wp:wrapNone/>
                <wp:docPr id="5" name="KGD_KG_Seal_11" descr="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"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" style="position:absolute;left:0pt;margin-left:-80.9pt;margin-top:-58.05pt;height:5pt;width:5pt;visibility:hidden;z-index:251660288;v-text-anchor:middle;mso-width-relative:page;mso-height-relative:page;" fillcolor="#5B9BD5 [3204]" filled="t" stroked="t" coordsize="21600,21600" o:gfxdata="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">
                <v:fill on="t" focussize="0,0"/>
                <v:stroke weight="1pt" color="#41719C [3204]" miterlimit="8" joinstyle="miter"/>
                <v:imagedata o:title=""/>
                <o:lock v:ext="edit" aspectratio="f"/>
              </v:rect>
            </w:pict>
          </mc:Fallback>
        </mc:AlternateContent>
      </w:r>
      <w:r>
        <w:rPr>
          <w:rFonts w:hint="default" w:ascii="Times New Roman" w:hAnsi="Times New Roman" w:cs="Times New Roman" w:eastAsiaTheme="minorEastAsia"/>
          <w:sz w:val="24"/>
          <w:szCs w:val="24"/>
        </w:rPr>
        <w:t>（</w:t>
      </w:r>
      <w:r>
        <w:rPr>
          <w:rFonts w:hint="default" w:ascii="Times New Roman" w:hAnsi="Times New Roman" w:cs="Times New Roman" w:eastAsiaTheme="minorEastAsia"/>
          <w:sz w:val="24"/>
          <w:szCs w:val="24"/>
          <w:lang w:val="en-US" w:eastAsia="zh-CN"/>
        </w:rPr>
        <w:t>3）</w:t>
      </w:r>
      <w:r>
        <w:rPr>
          <w:rFonts w:hint="default" w:ascii="Times New Roman" w:hAnsi="Times New Roman" w:cs="Times New Roman" w:eastAsiaTheme="minorEastAsia"/>
          <w:sz w:val="24"/>
          <w:szCs w:val="24"/>
        </w:rPr>
        <w:t>加强安全管理，防止泄漏、火灾、爆炸等事故发生，建立安全管理制度、预警及应急方案，定期组织职工开展预案演练，提高职工处理突发事故的能力，在演练过程中不断总结完善事故应急救援预案。</w:t>
      </w:r>
    </w:p>
    <w:p>
      <w:pPr>
        <w:pageBreakBefore w:val="0"/>
        <w:widowControl/>
        <w:kinsoku/>
        <w:wordWrap/>
        <w:overflowPunct/>
        <w:topLinePunct w:val="0"/>
        <w:bidi w:val="0"/>
        <w:spacing w:line="500" w:lineRule="exact"/>
        <w:ind w:firstLine="560" w:firstLineChars="200"/>
        <w:textAlignment w:val="auto"/>
        <w:outlineLvl w:val="0"/>
        <w:rPr>
          <w:rFonts w:hint="default" w:ascii="Times New Roman" w:hAnsi="Times New Roman" w:cs="Times New Roman" w:eastAsiaTheme="minorEastAsia"/>
          <w:b/>
          <w:sz w:val="28"/>
          <w:szCs w:val="28"/>
        </w:rPr>
      </w:pPr>
      <w:r>
        <w:rPr>
          <w:rFonts w:hint="default" w:ascii="Times New Roman" w:hAnsi="Times New Roman" w:cs="Times New Roman" w:eastAsiaTheme="minorEastAsia"/>
          <w:b/>
          <w:sz w:val="28"/>
          <w:szCs w:val="28"/>
        </w:rPr>
        <w:t>七、验收人员信息</w:t>
      </w:r>
    </w:p>
    <w:p>
      <w:pPr>
        <w:pageBreakBefore w:val="0"/>
        <w:widowControl/>
        <w:kinsoku/>
        <w:wordWrap/>
        <w:overflowPunct/>
        <w:topLinePunct w:val="0"/>
        <w:bidi w:val="0"/>
        <w:spacing w:line="500" w:lineRule="exact"/>
        <w:ind w:firstLine="480" w:firstLineChars="200"/>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本项目竣工环保验收工作组成员见下表：</w:t>
      </w:r>
    </w:p>
    <w:p>
      <w:pPr>
        <w:pageBreakBefore w:val="0"/>
        <w:widowControl/>
        <w:kinsoku/>
        <w:wordWrap/>
        <w:overflowPunct/>
        <w:topLinePunct w:val="0"/>
        <w:bidi w:val="0"/>
        <w:spacing w:line="500" w:lineRule="exact"/>
        <w:jc w:val="center"/>
        <w:textAlignment w:val="auto"/>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表</w:t>
      </w:r>
      <w:r>
        <w:rPr>
          <w:rFonts w:hint="default" w:ascii="Times New Roman" w:hAnsi="Times New Roman" w:cs="Times New Roman" w:eastAsiaTheme="minorEastAsia"/>
          <w:b/>
          <w:sz w:val="24"/>
          <w:szCs w:val="24"/>
          <w:lang w:val="en-US" w:eastAsia="zh-CN"/>
        </w:rPr>
        <w:t>7-1</w:t>
      </w:r>
      <w:r>
        <w:rPr>
          <w:rFonts w:hint="default" w:ascii="Times New Roman" w:hAnsi="Times New Roman" w:cs="Times New Roman" w:eastAsiaTheme="minorEastAsia"/>
          <w:b/>
          <w:sz w:val="24"/>
          <w:szCs w:val="24"/>
        </w:rPr>
        <w:t xml:space="preserve">  验收工作组成员一览表</w:t>
      </w:r>
    </w:p>
    <w:tbl>
      <w:tblPr>
        <w:tblStyle w:val="17"/>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1"/>
        <w:gridCol w:w="4312"/>
        <w:gridCol w:w="1728"/>
        <w:gridCol w:w="1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1291"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zh-CN"/>
              </w:rPr>
            </w:pPr>
            <w:r>
              <w:rPr>
                <w:rFonts w:hint="default" w:ascii="Times New Roman" w:hAnsi="Times New Roman" w:cs="Times New Roman" w:eastAsiaTheme="minorEastAsia"/>
                <w:kern w:val="0"/>
                <w:highlight w:val="white"/>
                <w:lang w:val="zh-CN"/>
              </w:rPr>
              <w:t>姓名</w:t>
            </w:r>
          </w:p>
        </w:tc>
        <w:tc>
          <w:tcPr>
            <w:tcW w:w="4312"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zh-CN"/>
              </w:rPr>
            </w:pPr>
            <w:r>
              <w:rPr>
                <w:rFonts w:hint="default" w:ascii="Times New Roman" w:hAnsi="Times New Roman" w:cs="Times New Roman" w:eastAsiaTheme="minorEastAsia"/>
                <w:kern w:val="0"/>
                <w:highlight w:val="white"/>
                <w:lang w:val="zh-CN"/>
              </w:rPr>
              <w:t>单位</w:t>
            </w:r>
          </w:p>
        </w:tc>
        <w:tc>
          <w:tcPr>
            <w:tcW w:w="1728"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zh-CN"/>
              </w:rPr>
            </w:pPr>
            <w:r>
              <w:rPr>
                <w:rFonts w:hint="default" w:ascii="Times New Roman" w:hAnsi="Times New Roman" w:cs="Times New Roman" w:eastAsiaTheme="minorEastAsia"/>
                <w:kern w:val="0"/>
                <w:highlight w:val="white"/>
                <w:lang w:val="zh-CN"/>
              </w:rPr>
              <w:t>工作组角色</w:t>
            </w:r>
          </w:p>
        </w:tc>
        <w:tc>
          <w:tcPr>
            <w:tcW w:w="1955"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zh-CN"/>
              </w:rPr>
            </w:pPr>
            <w:r>
              <w:rPr>
                <w:rFonts w:hint="default" w:ascii="Times New Roman" w:hAnsi="Times New Roman" w:cs="Times New Roman" w:eastAsiaTheme="minorEastAsia"/>
                <w:kern w:val="0"/>
                <w:highlight w:val="white"/>
                <w:lang w:val="zh-CN"/>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1291"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吴国英</w:t>
            </w:r>
          </w:p>
        </w:tc>
        <w:tc>
          <w:tcPr>
            <w:tcW w:w="4312"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安徽宏宇五洲医疗器械股份有限公司</w:t>
            </w:r>
          </w:p>
        </w:tc>
        <w:tc>
          <w:tcPr>
            <w:tcW w:w="1728"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组长</w:t>
            </w:r>
          </w:p>
        </w:tc>
        <w:tc>
          <w:tcPr>
            <w:tcW w:w="1955"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13965831828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91"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罗伟</w:t>
            </w:r>
          </w:p>
        </w:tc>
        <w:tc>
          <w:tcPr>
            <w:tcW w:w="4312"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安庆石化</w:t>
            </w:r>
          </w:p>
        </w:tc>
        <w:tc>
          <w:tcPr>
            <w:tcW w:w="1728"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eastAsia"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专家</w:t>
            </w:r>
          </w:p>
        </w:tc>
        <w:tc>
          <w:tcPr>
            <w:tcW w:w="1955"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13063418385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91"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sz w:val="24"/>
                <w:szCs w:val="24"/>
                <w:highlight w:val="white"/>
                <w:lang w:val="en-US" w:eastAsia="zh-CN" w:bidi="ar-SA"/>
              </w:rPr>
            </w:pPr>
            <w:r>
              <w:rPr>
                <w:rFonts w:hint="eastAsia" w:cs="Times New Roman" w:eastAsiaTheme="minorEastAsia"/>
                <w:kern w:val="0"/>
                <w:sz w:val="24"/>
                <w:szCs w:val="24"/>
                <w:highlight w:val="white"/>
                <w:lang w:val="en-US" w:eastAsia="zh-CN" w:bidi="ar-SA"/>
              </w:rPr>
              <w:t>安乐生</w:t>
            </w:r>
          </w:p>
        </w:tc>
        <w:tc>
          <w:tcPr>
            <w:tcW w:w="4312"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sz w:val="24"/>
                <w:szCs w:val="24"/>
                <w:highlight w:val="white"/>
                <w:lang w:val="en-US" w:eastAsia="zh-CN" w:bidi="ar-SA"/>
              </w:rPr>
            </w:pPr>
            <w:r>
              <w:rPr>
                <w:rFonts w:hint="eastAsia" w:cs="Times New Roman" w:eastAsiaTheme="minorEastAsia"/>
                <w:kern w:val="0"/>
                <w:sz w:val="24"/>
                <w:szCs w:val="24"/>
                <w:highlight w:val="white"/>
                <w:lang w:val="en-US" w:eastAsia="zh-CN" w:bidi="ar-SA"/>
              </w:rPr>
              <w:t>安庆师范大学</w:t>
            </w:r>
          </w:p>
        </w:tc>
        <w:tc>
          <w:tcPr>
            <w:tcW w:w="1728"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sz w:val="24"/>
                <w:szCs w:val="24"/>
                <w:highlight w:val="white"/>
                <w:lang w:val="en-US" w:eastAsia="zh-CN" w:bidi="ar-SA"/>
              </w:rPr>
            </w:pPr>
            <w:r>
              <w:rPr>
                <w:rFonts w:hint="eastAsia" w:cs="Times New Roman" w:eastAsiaTheme="minorEastAsia"/>
                <w:kern w:val="0"/>
                <w:sz w:val="24"/>
                <w:szCs w:val="24"/>
                <w:highlight w:val="white"/>
                <w:lang w:val="en-US" w:eastAsia="zh-CN" w:bidi="ar-SA"/>
              </w:rPr>
              <w:t>专家</w:t>
            </w:r>
          </w:p>
        </w:tc>
        <w:tc>
          <w:tcPr>
            <w:tcW w:w="1955"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sz w:val="24"/>
                <w:szCs w:val="24"/>
                <w:highlight w:val="white"/>
                <w:lang w:val="en-US" w:eastAsia="zh-CN" w:bidi="ar-SA"/>
              </w:rPr>
            </w:pPr>
            <w:r>
              <w:rPr>
                <w:rFonts w:hint="eastAsia" w:cs="Times New Roman" w:eastAsiaTheme="minorEastAsia"/>
                <w:kern w:val="0"/>
                <w:sz w:val="24"/>
                <w:szCs w:val="24"/>
                <w:highlight w:val="white"/>
                <w:lang w:val="en-US" w:eastAsia="zh-CN" w:bidi="ar-SA"/>
              </w:rPr>
              <w:t>15955565112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91"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sz w:val="24"/>
                <w:szCs w:val="24"/>
                <w:highlight w:val="white"/>
                <w:lang w:val="en-US" w:eastAsia="zh-CN" w:bidi="ar-SA"/>
              </w:rPr>
            </w:pPr>
            <w:r>
              <w:rPr>
                <w:rFonts w:hint="eastAsia" w:cs="Times New Roman" w:eastAsiaTheme="minorEastAsia"/>
                <w:kern w:val="0"/>
                <w:sz w:val="24"/>
                <w:szCs w:val="24"/>
                <w:highlight w:val="white"/>
                <w:lang w:val="en-US" w:eastAsia="zh-CN" w:bidi="ar-SA"/>
              </w:rPr>
              <w:t>张亮</w:t>
            </w:r>
          </w:p>
        </w:tc>
        <w:tc>
          <w:tcPr>
            <w:tcW w:w="4312"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sz w:val="24"/>
                <w:szCs w:val="24"/>
                <w:highlight w:val="white"/>
                <w:lang w:val="en-US" w:eastAsia="zh-CN" w:bidi="ar-SA"/>
              </w:rPr>
            </w:pPr>
            <w:r>
              <w:rPr>
                <w:rFonts w:hint="eastAsia" w:cs="Times New Roman" w:eastAsiaTheme="minorEastAsia"/>
                <w:kern w:val="0"/>
                <w:sz w:val="24"/>
                <w:szCs w:val="24"/>
                <w:highlight w:val="white"/>
                <w:lang w:val="en-US" w:eastAsia="zh-CN" w:bidi="ar-SA"/>
              </w:rPr>
              <w:t>安徽环新集团</w:t>
            </w:r>
          </w:p>
        </w:tc>
        <w:tc>
          <w:tcPr>
            <w:tcW w:w="1728"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sz w:val="24"/>
                <w:szCs w:val="24"/>
                <w:highlight w:val="white"/>
                <w:lang w:val="en-US" w:eastAsia="zh-CN" w:bidi="ar-SA"/>
              </w:rPr>
            </w:pPr>
            <w:r>
              <w:rPr>
                <w:rFonts w:hint="eastAsia" w:cs="Times New Roman" w:eastAsiaTheme="minorEastAsia"/>
                <w:kern w:val="0"/>
                <w:sz w:val="24"/>
                <w:szCs w:val="24"/>
                <w:highlight w:val="white"/>
                <w:lang w:val="en-US" w:eastAsia="zh-CN" w:bidi="ar-SA"/>
              </w:rPr>
              <w:t>专家</w:t>
            </w:r>
          </w:p>
        </w:tc>
        <w:tc>
          <w:tcPr>
            <w:tcW w:w="1955"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sz w:val="24"/>
                <w:szCs w:val="24"/>
                <w:highlight w:val="white"/>
                <w:lang w:val="en-US" w:eastAsia="zh-CN" w:bidi="ar-SA"/>
              </w:rPr>
            </w:pPr>
            <w:r>
              <w:rPr>
                <w:rFonts w:hint="eastAsia" w:cs="Times New Roman" w:eastAsiaTheme="minorEastAsia"/>
                <w:kern w:val="0"/>
                <w:sz w:val="24"/>
                <w:szCs w:val="24"/>
                <w:highlight w:val="white"/>
                <w:lang w:val="en-US" w:eastAsia="zh-CN" w:bidi="ar-SA"/>
              </w:rPr>
              <w:t>15855661009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91"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章健</w:t>
            </w:r>
          </w:p>
        </w:tc>
        <w:tc>
          <w:tcPr>
            <w:tcW w:w="4312" w:type="dxa"/>
            <w:shd w:val="clear" w:color="auto" w:fill="auto"/>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sz w:val="24"/>
                <w:szCs w:val="24"/>
                <w:highlight w:val="white"/>
                <w:lang w:val="zh-CN" w:eastAsia="zh-CN" w:bidi="ar-SA"/>
              </w:rPr>
            </w:pPr>
            <w:r>
              <w:rPr>
                <w:rFonts w:hint="eastAsia" w:cs="Times New Roman" w:eastAsiaTheme="minorEastAsia"/>
                <w:kern w:val="0"/>
                <w:highlight w:val="white"/>
                <w:lang w:val="en-US" w:eastAsia="zh-CN"/>
              </w:rPr>
              <w:t>安徽宏宇五洲医疗器械股份有限公司</w:t>
            </w:r>
          </w:p>
        </w:tc>
        <w:tc>
          <w:tcPr>
            <w:tcW w:w="1728"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eastAsia"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组员</w:t>
            </w:r>
          </w:p>
        </w:tc>
        <w:tc>
          <w:tcPr>
            <w:tcW w:w="1955"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15675569039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91"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eastAsia"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胡彤</w:t>
            </w:r>
          </w:p>
        </w:tc>
        <w:tc>
          <w:tcPr>
            <w:tcW w:w="4312"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安徽中雅生态环境科技有限公司</w:t>
            </w:r>
          </w:p>
        </w:tc>
        <w:tc>
          <w:tcPr>
            <w:tcW w:w="1728"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eastAsia"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组员</w:t>
            </w:r>
          </w:p>
        </w:tc>
        <w:tc>
          <w:tcPr>
            <w:tcW w:w="1955"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18714890121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91"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郑李军</w:t>
            </w:r>
          </w:p>
        </w:tc>
        <w:tc>
          <w:tcPr>
            <w:tcW w:w="4312"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zh-CN"/>
              </w:rPr>
            </w:pPr>
            <w:r>
              <w:rPr>
                <w:rFonts w:hint="default" w:ascii="Times New Roman" w:hAnsi="Times New Roman" w:cs="Times New Roman" w:eastAsiaTheme="minorEastAsia"/>
                <w:kern w:val="0"/>
                <w:highlight w:val="white"/>
                <w:lang w:val="zh-CN"/>
              </w:rPr>
              <w:t>安徽中雅生态环境科技有限公司</w:t>
            </w:r>
          </w:p>
        </w:tc>
        <w:tc>
          <w:tcPr>
            <w:tcW w:w="1728"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eastAsia"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组员</w:t>
            </w:r>
          </w:p>
        </w:tc>
        <w:tc>
          <w:tcPr>
            <w:tcW w:w="1955"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13819417576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91"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p>
        </w:tc>
        <w:tc>
          <w:tcPr>
            <w:tcW w:w="4312"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zh-CN"/>
              </w:rPr>
            </w:pPr>
          </w:p>
        </w:tc>
        <w:tc>
          <w:tcPr>
            <w:tcW w:w="1728"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zh-CN"/>
              </w:rPr>
            </w:pPr>
          </w:p>
        </w:tc>
        <w:tc>
          <w:tcPr>
            <w:tcW w:w="1955"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91"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zh-CN"/>
              </w:rPr>
            </w:pPr>
          </w:p>
        </w:tc>
        <w:tc>
          <w:tcPr>
            <w:tcW w:w="4312"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zh-CN"/>
              </w:rPr>
            </w:pPr>
          </w:p>
        </w:tc>
        <w:tc>
          <w:tcPr>
            <w:tcW w:w="1728"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zh-CN"/>
              </w:rPr>
            </w:pPr>
          </w:p>
        </w:tc>
        <w:tc>
          <w:tcPr>
            <w:tcW w:w="1955"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p>
        </w:tc>
      </w:tr>
    </w:tbl>
    <w:p>
      <w:pPr>
        <w:pageBreakBefore w:val="0"/>
        <w:widowControl/>
        <w:kinsoku/>
        <w:wordWrap/>
        <w:overflowPunct/>
        <w:topLinePunct w:val="0"/>
        <w:bidi w:val="0"/>
        <w:spacing w:line="500" w:lineRule="exact"/>
        <w:ind w:firstLine="560" w:firstLineChars="200"/>
        <w:jc w:val="right"/>
        <w:textAlignment w:val="auto"/>
        <w:rPr>
          <w:rFonts w:hint="default" w:ascii="Times New Roman" w:hAnsi="Times New Roman" w:cs="Times New Roman" w:eastAsiaTheme="minorEastAsia"/>
          <w:sz w:val="28"/>
          <w:szCs w:val="28"/>
        </w:rPr>
      </w:pPr>
    </w:p>
    <w:p>
      <w:pPr>
        <w:pageBreakBefore w:val="0"/>
        <w:widowControl/>
        <w:kinsoku/>
        <w:wordWrap/>
        <w:overflowPunct/>
        <w:topLinePunct w:val="0"/>
        <w:bidi w:val="0"/>
        <w:spacing w:line="500" w:lineRule="exact"/>
        <w:ind w:firstLine="560" w:firstLineChars="200"/>
        <w:jc w:val="right"/>
        <w:textAlignment w:val="auto"/>
        <w:rPr>
          <w:rFonts w:hint="default" w:ascii="Times New Roman" w:hAnsi="Times New Roman" w:cs="Times New Roman" w:eastAsiaTheme="minorEastAsia"/>
          <w:sz w:val="28"/>
          <w:szCs w:val="28"/>
        </w:rPr>
      </w:pPr>
    </w:p>
    <w:p>
      <w:pPr>
        <w:pageBreakBefore w:val="0"/>
        <w:widowControl/>
        <w:kinsoku/>
        <w:wordWrap/>
        <w:overflowPunct/>
        <w:topLinePunct w:val="0"/>
        <w:bidi w:val="0"/>
        <w:spacing w:line="500" w:lineRule="exact"/>
        <w:ind w:firstLine="560" w:firstLineChars="200"/>
        <w:jc w:val="right"/>
        <w:textAlignment w:val="auto"/>
        <w:rPr>
          <w:rFonts w:hint="default" w:ascii="Times New Roman" w:hAnsi="Times New Roman" w:cs="Times New Roman" w:eastAsiaTheme="minorEastAsia"/>
          <w:sz w:val="28"/>
          <w:szCs w:val="28"/>
          <w:lang w:eastAsia="zh-CN"/>
        </w:rPr>
      </w:pPr>
      <w:r>
        <w:rPr>
          <w:sz w:val="28"/>
        </w:rPr>
        <mc:AlternateContent>
          <mc:Choice Requires="wps">
            <w:drawing>
              <wp:anchor distT="0" distB="0" distL="114300" distR="114300" simplePos="0" relativeHeight="251666432" behindDoc="0" locked="0" layoutInCell="1" allowOverlap="1">
                <wp:simplePos x="0" y="0"/>
                <wp:positionH relativeFrom="column">
                  <wp:posOffset>-4680585</wp:posOffset>
                </wp:positionH>
                <wp:positionV relativeFrom="paragraph">
                  <wp:posOffset>-12122150</wp:posOffset>
                </wp:positionV>
                <wp:extent cx="15120620" cy="21384260"/>
                <wp:effectExtent l="0" t="0" r="0" b="0"/>
                <wp:wrapNone/>
                <wp:docPr id="3" name="KG_Shd_10"/>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10" o:spid="_x0000_s1026" o:spt="1" style="position:absolute;left:0pt;margin-left:-368.55pt;margin-top:-954.5pt;height:1683.8pt;width:1190.6pt;z-index:251666432;v-text-anchor:middle;mso-width-relative:page;mso-height-relative:page;" fillcolor="#FFFFFF" filled="t" stroked="t" coordsize="21600,21600" o:gfxdata="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uKeCD3AAAABABAAAPAAAAAAAAAAEAIAAAACIAAABkcnMvZG93bnJldi54bWxQSwECFAAUAAAA&#10;CACHTuJAph+YHlwCAADvBAAADgAAAAAAAAABACAAAAArAQAAZHJzL2Uyb0RvYy54bWxQSwUGAAAA&#10;AAYABgBZAQAA+QUAAAAA&#10;">
                <v:fill on="t" opacity="0f" focussize="0,0"/>
                <v:stroke weight="1pt" color="#FFFFFF [3204]" opacity="0f" miterlimit="8" joinstyle="miter"/>
                <v:imagedata o:title=""/>
                <o:lock v:ext="edit" aspectratio="f"/>
              </v:rect>
            </w:pict>
          </mc:Fallback>
        </mc:AlternateContent>
      </w:r>
      <w:r>
        <w:rPr>
          <w:sz w:val="28"/>
        </w:rPr>
        <w:drawing>
          <wp:anchor distT="0" distB="0" distL="114300" distR="114300" simplePos="0" relativeHeight="251658240" behindDoc="0" locked="1" layoutInCell="1" allowOverlap="1">
            <wp:simplePos x="0" y="0"/>
            <wp:positionH relativeFrom="page">
              <wp:posOffset>4634230</wp:posOffset>
            </wp:positionH>
            <wp:positionV relativeFrom="page">
              <wp:posOffset>6345555</wp:posOffset>
            </wp:positionV>
            <wp:extent cx="1475740" cy="1475740"/>
            <wp:effectExtent l="0" t="0" r="10160" b="10160"/>
            <wp:wrapNone/>
            <wp:docPr id="2" name="KG_66F10C94$01$29$0000$N$0010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G_66F10C94$01$29$0000$N$001000" descr="Seal"/>
                    <pic:cNvPicPr>
                      <a:picLocks noChangeAspect="1"/>
                    </pic:cNvPicPr>
                  </pic:nvPicPr>
                  <pic:blipFill>
                    <a:blip r:embed="rId5"/>
                    <a:stretch>
                      <a:fillRect/>
                    </a:stretch>
                  </pic:blipFill>
                  <pic:spPr>
                    <a:xfrm>
                      <a:off x="0" y="0"/>
                      <a:ext cx="1475740" cy="1475740"/>
                    </a:xfrm>
                    <a:prstGeom prst="rect">
                      <a:avLst/>
                    </a:prstGeom>
                  </pic:spPr>
                </pic:pic>
              </a:graphicData>
            </a:graphic>
          </wp:anchor>
        </w:drawing>
      </w:r>
      <w:r>
        <w:rPr>
          <w:rFonts w:hint="default" w:ascii="Times New Roman" w:hAnsi="Times New Roman" w:cs="Times New Roman" w:eastAsiaTheme="minorEastAsia"/>
          <w:sz w:val="28"/>
          <w:szCs w:val="28"/>
          <w:lang w:eastAsia="zh-CN"/>
        </w:rPr>
        <w:t>安徽宏宇五洲医疗器械股份有限公司（盖章）</w:t>
      </w:r>
    </w:p>
    <w:p>
      <w:pPr>
        <w:pageBreakBefore w:val="0"/>
        <w:widowControl/>
        <w:kinsoku/>
        <w:wordWrap/>
        <w:overflowPunct/>
        <w:topLinePunct w:val="0"/>
        <w:bidi w:val="0"/>
        <w:spacing w:line="500" w:lineRule="exact"/>
        <w:ind w:firstLine="560" w:firstLineChars="200"/>
        <w:jc w:val="right"/>
        <w:textAlignment w:val="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202</w:t>
      </w:r>
      <w:r>
        <w:rPr>
          <w:rFonts w:hint="default" w:ascii="Times New Roman" w:hAnsi="Times New Roman" w:cs="Times New Roman" w:eastAsiaTheme="minorEastAsia"/>
          <w:sz w:val="28"/>
          <w:szCs w:val="28"/>
          <w:lang w:val="en-US" w:eastAsia="zh-CN"/>
        </w:rPr>
        <w:t>4</w:t>
      </w:r>
      <w:r>
        <w:rPr>
          <w:rFonts w:hint="default" w:ascii="Times New Roman" w:hAnsi="Times New Roman" w:cs="Times New Roman" w:eastAsiaTheme="minorEastAsia"/>
          <w:sz w:val="28"/>
          <w:szCs w:val="28"/>
        </w:rPr>
        <w:t>年</w:t>
      </w:r>
      <w:r>
        <w:rPr>
          <w:rFonts w:hint="default" w:ascii="Times New Roman" w:hAnsi="Times New Roman" w:cs="Times New Roman" w:eastAsiaTheme="minorEastAsia"/>
          <w:sz w:val="28"/>
          <w:szCs w:val="28"/>
          <w:lang w:val="en-US" w:eastAsia="zh-CN"/>
        </w:rPr>
        <w:t>9</w:t>
      </w:r>
      <w:r>
        <w:rPr>
          <w:rFonts w:hint="default" w:ascii="Times New Roman" w:hAnsi="Times New Roman" w:cs="Times New Roman" w:eastAsiaTheme="minorEastAsia"/>
          <w:sz w:val="28"/>
          <w:szCs w:val="28"/>
        </w:rPr>
        <w:t>月</w:t>
      </w:r>
      <w:r>
        <w:rPr>
          <w:rFonts w:hint="eastAsia" w:cs="Times New Roman" w:eastAsiaTheme="minorEastAsia"/>
          <w:sz w:val="28"/>
          <w:szCs w:val="28"/>
          <w:lang w:val="en-US" w:eastAsia="zh-CN"/>
        </w:rPr>
        <w:t>13</w:t>
      </w:r>
      <w:r>
        <w:rPr>
          <w:rFonts w:hint="default" w:ascii="Times New Roman" w:hAnsi="Times New Roman" w:cs="Times New Roman" w:eastAsiaTheme="minorEastAsia"/>
          <w:sz w:val="28"/>
          <w:szCs w:val="28"/>
        </w:rPr>
        <w:t>日</w:t>
      </w:r>
    </w:p>
    <w:sectPr>
      <w:footerReference r:id="rId3" w:type="default"/>
      <w:pgSz w:w="11906" w:h="16838"/>
      <w:pgMar w:top="1361" w:right="1418" w:bottom="1843" w:left="1418" w:header="851" w:footer="879" w:gutter="0"/>
      <w:pgNumType w:fmt="decimal"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862CA9"/>
    <w:multiLevelType w:val="multilevel"/>
    <w:tmpl w:val="41862CA9"/>
    <w:lvl w:ilvl="0" w:tentative="0">
      <w:start w:val="1"/>
      <w:numFmt w:val="decimal"/>
      <w:suff w:val="space"/>
      <w:lvlText w:val="%1"/>
      <w:lvlJc w:val="left"/>
      <w:pPr>
        <w:ind w:left="0" w:firstLine="0"/>
      </w:pPr>
      <w:rPr>
        <w:rFonts w:hint="eastAsia"/>
        <w:sz w:val="30"/>
        <w:szCs w:val="30"/>
      </w:rPr>
    </w:lvl>
    <w:lvl w:ilvl="1" w:tentative="0">
      <w:start w:val="1"/>
      <w:numFmt w:val="decimal"/>
      <w:pStyle w:val="21"/>
      <w:suff w:val="space"/>
      <w:lvlText w:val="%1.%2"/>
      <w:lvlJc w:val="left"/>
      <w:pPr>
        <w:ind w:left="1560" w:firstLine="0"/>
      </w:pPr>
      <w:rPr>
        <w:rFonts w:hint="default" w:ascii="Arial" w:hAnsi="Arial"/>
      </w:rPr>
    </w:lvl>
    <w:lvl w:ilvl="2" w:tentative="0">
      <w:start w:val="1"/>
      <w:numFmt w:val="decimal"/>
      <w:suff w:val="space"/>
      <w:lvlText w:val="%1.%2.%3"/>
      <w:lvlJc w:val="left"/>
      <w:pPr>
        <w:ind w:left="994" w:hanging="426"/>
      </w:pPr>
      <w:rPr>
        <w:rFonts w:hint="default" w:ascii="Arial" w:hAnsi="Arial"/>
      </w:rPr>
    </w:lvl>
    <w:lvl w:ilvl="3" w:tentative="0">
      <w:start w:val="1"/>
      <w:numFmt w:val="decimal"/>
      <w:suff w:val="nothing"/>
      <w:lvlText w:val="%1.%2.%3.%4"/>
      <w:lvlJc w:val="left"/>
      <w:pPr>
        <w:ind w:left="851" w:hanging="851"/>
      </w:pPr>
      <w:rPr>
        <w:rFonts w:hint="eastAsia" w:ascii="Arial" w:hAnsi="Arial"/>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revisionView w:markup="0"/>
  <w:documentProtection w:edit="forms" w:enforcement="1" w:cryptProviderType="rsaFull" w:cryptAlgorithmClass="hash" w:cryptAlgorithmType="typeAny" w:cryptAlgorithmSid="4" w:cryptSpinCount="0" w:hash="DK6vAko6PMWoHF0+wHtGexa8Dso=" w:salt="GqGGvMLurXBfZ/BLkdeG9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wYmE0NDg5NWMzYzkyMzQwZTBiMTVkY2M3ZTkxNjAifQ=="/>
    <w:docVar w:name="DocumentID" w:val="{AA55CFD3-BEFF-48E9-9B20-978A8C5DB564}"/>
    <w:docVar w:name="DocumentName" w:val="验收意见-一次性医疗器械改扩建"/>
  </w:docVars>
  <w:rsids>
    <w:rsidRoot w:val="00172A27"/>
    <w:rsid w:val="000037E5"/>
    <w:rsid w:val="00016B52"/>
    <w:rsid w:val="00020730"/>
    <w:rsid w:val="0004072A"/>
    <w:rsid w:val="00040E85"/>
    <w:rsid w:val="00076485"/>
    <w:rsid w:val="000903F3"/>
    <w:rsid w:val="00096E76"/>
    <w:rsid w:val="00097EF7"/>
    <w:rsid w:val="000A315B"/>
    <w:rsid w:val="000C1FD3"/>
    <w:rsid w:val="000C478E"/>
    <w:rsid w:val="000C4B8A"/>
    <w:rsid w:val="000E3C0C"/>
    <w:rsid w:val="000E70B6"/>
    <w:rsid w:val="001074BA"/>
    <w:rsid w:val="00121996"/>
    <w:rsid w:val="00124238"/>
    <w:rsid w:val="001313BD"/>
    <w:rsid w:val="00137BA9"/>
    <w:rsid w:val="001513F0"/>
    <w:rsid w:val="00153BE0"/>
    <w:rsid w:val="0015421A"/>
    <w:rsid w:val="00160473"/>
    <w:rsid w:val="00162035"/>
    <w:rsid w:val="001730D8"/>
    <w:rsid w:val="00174CAD"/>
    <w:rsid w:val="0018190E"/>
    <w:rsid w:val="001A5EB4"/>
    <w:rsid w:val="001A6127"/>
    <w:rsid w:val="001C067B"/>
    <w:rsid w:val="001C68D8"/>
    <w:rsid w:val="001D5CF4"/>
    <w:rsid w:val="001E4833"/>
    <w:rsid w:val="001E69DA"/>
    <w:rsid w:val="00202655"/>
    <w:rsid w:val="0022082B"/>
    <w:rsid w:val="00223D57"/>
    <w:rsid w:val="00242582"/>
    <w:rsid w:val="00244B93"/>
    <w:rsid w:val="00255651"/>
    <w:rsid w:val="00272042"/>
    <w:rsid w:val="002758EE"/>
    <w:rsid w:val="002831AC"/>
    <w:rsid w:val="00284F19"/>
    <w:rsid w:val="00285A15"/>
    <w:rsid w:val="00286272"/>
    <w:rsid w:val="00287388"/>
    <w:rsid w:val="002A1434"/>
    <w:rsid w:val="002B1021"/>
    <w:rsid w:val="002D7F12"/>
    <w:rsid w:val="002E2138"/>
    <w:rsid w:val="002E2556"/>
    <w:rsid w:val="002E5013"/>
    <w:rsid w:val="002E6D85"/>
    <w:rsid w:val="00300B35"/>
    <w:rsid w:val="0030541D"/>
    <w:rsid w:val="0032221C"/>
    <w:rsid w:val="00325700"/>
    <w:rsid w:val="003350ED"/>
    <w:rsid w:val="00337ECC"/>
    <w:rsid w:val="00340354"/>
    <w:rsid w:val="00342673"/>
    <w:rsid w:val="00346FA9"/>
    <w:rsid w:val="00352218"/>
    <w:rsid w:val="00362876"/>
    <w:rsid w:val="00377D75"/>
    <w:rsid w:val="00382AB2"/>
    <w:rsid w:val="003909E7"/>
    <w:rsid w:val="003A19E1"/>
    <w:rsid w:val="003B5782"/>
    <w:rsid w:val="003C1652"/>
    <w:rsid w:val="003C17AF"/>
    <w:rsid w:val="003C33D0"/>
    <w:rsid w:val="003C5BF0"/>
    <w:rsid w:val="003C633A"/>
    <w:rsid w:val="003D110F"/>
    <w:rsid w:val="003D40D2"/>
    <w:rsid w:val="003E3AA1"/>
    <w:rsid w:val="004265C5"/>
    <w:rsid w:val="00435E6C"/>
    <w:rsid w:val="00445CB2"/>
    <w:rsid w:val="00445D1E"/>
    <w:rsid w:val="00446659"/>
    <w:rsid w:val="0047139D"/>
    <w:rsid w:val="0047396F"/>
    <w:rsid w:val="00477026"/>
    <w:rsid w:val="004772E4"/>
    <w:rsid w:val="00481507"/>
    <w:rsid w:val="00482971"/>
    <w:rsid w:val="0048467F"/>
    <w:rsid w:val="0048654B"/>
    <w:rsid w:val="004A022A"/>
    <w:rsid w:val="004B0093"/>
    <w:rsid w:val="004B2A44"/>
    <w:rsid w:val="004B60B2"/>
    <w:rsid w:val="004C0527"/>
    <w:rsid w:val="004E5FBD"/>
    <w:rsid w:val="004E6551"/>
    <w:rsid w:val="004F29CD"/>
    <w:rsid w:val="00516F02"/>
    <w:rsid w:val="00520CAA"/>
    <w:rsid w:val="0052130A"/>
    <w:rsid w:val="00527EF4"/>
    <w:rsid w:val="0053690E"/>
    <w:rsid w:val="00542AB9"/>
    <w:rsid w:val="00547FE7"/>
    <w:rsid w:val="00571D4B"/>
    <w:rsid w:val="0058086F"/>
    <w:rsid w:val="00592726"/>
    <w:rsid w:val="005A34E2"/>
    <w:rsid w:val="005A4C22"/>
    <w:rsid w:val="005B2B9A"/>
    <w:rsid w:val="005B4371"/>
    <w:rsid w:val="005C1ED1"/>
    <w:rsid w:val="005C4528"/>
    <w:rsid w:val="005E321B"/>
    <w:rsid w:val="005E4B7B"/>
    <w:rsid w:val="005F1B02"/>
    <w:rsid w:val="005F38F4"/>
    <w:rsid w:val="005F6816"/>
    <w:rsid w:val="00602C4D"/>
    <w:rsid w:val="00615FDB"/>
    <w:rsid w:val="00616A5D"/>
    <w:rsid w:val="006205A4"/>
    <w:rsid w:val="00621152"/>
    <w:rsid w:val="00646758"/>
    <w:rsid w:val="0065239E"/>
    <w:rsid w:val="00670EFC"/>
    <w:rsid w:val="0067404C"/>
    <w:rsid w:val="0068084E"/>
    <w:rsid w:val="006A1891"/>
    <w:rsid w:val="006A7CEF"/>
    <w:rsid w:val="006B26AE"/>
    <w:rsid w:val="006B3FE7"/>
    <w:rsid w:val="006B7302"/>
    <w:rsid w:val="006D4084"/>
    <w:rsid w:val="006E4569"/>
    <w:rsid w:val="006E7758"/>
    <w:rsid w:val="006F62C8"/>
    <w:rsid w:val="00714EFA"/>
    <w:rsid w:val="00725457"/>
    <w:rsid w:val="00726CB7"/>
    <w:rsid w:val="00734D99"/>
    <w:rsid w:val="007450AE"/>
    <w:rsid w:val="00750244"/>
    <w:rsid w:val="00752C74"/>
    <w:rsid w:val="0076473C"/>
    <w:rsid w:val="00765FF0"/>
    <w:rsid w:val="007673B9"/>
    <w:rsid w:val="007726DD"/>
    <w:rsid w:val="00774362"/>
    <w:rsid w:val="00781A1E"/>
    <w:rsid w:val="0079175F"/>
    <w:rsid w:val="007949F2"/>
    <w:rsid w:val="007C4DF0"/>
    <w:rsid w:val="007D1990"/>
    <w:rsid w:val="007D70DF"/>
    <w:rsid w:val="007E2D58"/>
    <w:rsid w:val="007F2E99"/>
    <w:rsid w:val="007F42EA"/>
    <w:rsid w:val="007F747C"/>
    <w:rsid w:val="008035B9"/>
    <w:rsid w:val="00803C90"/>
    <w:rsid w:val="00804C1C"/>
    <w:rsid w:val="00804D2E"/>
    <w:rsid w:val="00810BB0"/>
    <w:rsid w:val="00811754"/>
    <w:rsid w:val="008219A8"/>
    <w:rsid w:val="00835599"/>
    <w:rsid w:val="0083592D"/>
    <w:rsid w:val="00840188"/>
    <w:rsid w:val="00861F83"/>
    <w:rsid w:val="00865DB4"/>
    <w:rsid w:val="008952B6"/>
    <w:rsid w:val="008A527A"/>
    <w:rsid w:val="008C29FF"/>
    <w:rsid w:val="008C7195"/>
    <w:rsid w:val="008E704E"/>
    <w:rsid w:val="008F5A93"/>
    <w:rsid w:val="009004FB"/>
    <w:rsid w:val="00941AD7"/>
    <w:rsid w:val="00945667"/>
    <w:rsid w:val="009743C0"/>
    <w:rsid w:val="009857ED"/>
    <w:rsid w:val="009A3A42"/>
    <w:rsid w:val="009F1343"/>
    <w:rsid w:val="009F31E0"/>
    <w:rsid w:val="009F596F"/>
    <w:rsid w:val="00A016ED"/>
    <w:rsid w:val="00A0644E"/>
    <w:rsid w:val="00A10A40"/>
    <w:rsid w:val="00A112C4"/>
    <w:rsid w:val="00A134CE"/>
    <w:rsid w:val="00A1745A"/>
    <w:rsid w:val="00A235B5"/>
    <w:rsid w:val="00A54F69"/>
    <w:rsid w:val="00A63386"/>
    <w:rsid w:val="00A91A7A"/>
    <w:rsid w:val="00A926E0"/>
    <w:rsid w:val="00AA4891"/>
    <w:rsid w:val="00AB4137"/>
    <w:rsid w:val="00AB4B7E"/>
    <w:rsid w:val="00AB6F13"/>
    <w:rsid w:val="00AE2F0E"/>
    <w:rsid w:val="00AE47C9"/>
    <w:rsid w:val="00AF1041"/>
    <w:rsid w:val="00AF6760"/>
    <w:rsid w:val="00B3362F"/>
    <w:rsid w:val="00B3515E"/>
    <w:rsid w:val="00B46EA4"/>
    <w:rsid w:val="00B53F39"/>
    <w:rsid w:val="00B56BF7"/>
    <w:rsid w:val="00B70DDF"/>
    <w:rsid w:val="00B743B9"/>
    <w:rsid w:val="00B74869"/>
    <w:rsid w:val="00B81E39"/>
    <w:rsid w:val="00B82660"/>
    <w:rsid w:val="00BA276C"/>
    <w:rsid w:val="00BB670B"/>
    <w:rsid w:val="00BD20DB"/>
    <w:rsid w:val="00BE60A3"/>
    <w:rsid w:val="00BE7631"/>
    <w:rsid w:val="00BF4E55"/>
    <w:rsid w:val="00BF5FDA"/>
    <w:rsid w:val="00C03697"/>
    <w:rsid w:val="00C13EA9"/>
    <w:rsid w:val="00C2509A"/>
    <w:rsid w:val="00C36173"/>
    <w:rsid w:val="00C37D45"/>
    <w:rsid w:val="00C5011C"/>
    <w:rsid w:val="00C7659F"/>
    <w:rsid w:val="00C76658"/>
    <w:rsid w:val="00C86261"/>
    <w:rsid w:val="00CA2574"/>
    <w:rsid w:val="00CA53F2"/>
    <w:rsid w:val="00CA5C7B"/>
    <w:rsid w:val="00CB5E3C"/>
    <w:rsid w:val="00CC248B"/>
    <w:rsid w:val="00CE6650"/>
    <w:rsid w:val="00D1022A"/>
    <w:rsid w:val="00D13347"/>
    <w:rsid w:val="00D13E56"/>
    <w:rsid w:val="00D16106"/>
    <w:rsid w:val="00D206C4"/>
    <w:rsid w:val="00D2175E"/>
    <w:rsid w:val="00D23B4D"/>
    <w:rsid w:val="00D26207"/>
    <w:rsid w:val="00D4564B"/>
    <w:rsid w:val="00D51481"/>
    <w:rsid w:val="00D562DB"/>
    <w:rsid w:val="00D64BDD"/>
    <w:rsid w:val="00D75A04"/>
    <w:rsid w:val="00D823BF"/>
    <w:rsid w:val="00D85F7D"/>
    <w:rsid w:val="00D9013F"/>
    <w:rsid w:val="00D908D9"/>
    <w:rsid w:val="00D928F4"/>
    <w:rsid w:val="00DA2755"/>
    <w:rsid w:val="00DA676E"/>
    <w:rsid w:val="00DB586A"/>
    <w:rsid w:val="00DB6F4B"/>
    <w:rsid w:val="00DC5DFC"/>
    <w:rsid w:val="00DD009E"/>
    <w:rsid w:val="00DD3596"/>
    <w:rsid w:val="00DD74A7"/>
    <w:rsid w:val="00DE02C3"/>
    <w:rsid w:val="00DE335E"/>
    <w:rsid w:val="00DF0B35"/>
    <w:rsid w:val="00E03D80"/>
    <w:rsid w:val="00E04D47"/>
    <w:rsid w:val="00E2548D"/>
    <w:rsid w:val="00E55084"/>
    <w:rsid w:val="00E619BA"/>
    <w:rsid w:val="00E746CC"/>
    <w:rsid w:val="00E868A4"/>
    <w:rsid w:val="00E94A37"/>
    <w:rsid w:val="00EA4314"/>
    <w:rsid w:val="00EA435E"/>
    <w:rsid w:val="00EB3C9A"/>
    <w:rsid w:val="00EB6545"/>
    <w:rsid w:val="00EC7C02"/>
    <w:rsid w:val="00ED08B4"/>
    <w:rsid w:val="00EE2203"/>
    <w:rsid w:val="00EE2C9C"/>
    <w:rsid w:val="00EE5A30"/>
    <w:rsid w:val="00EF4CAC"/>
    <w:rsid w:val="00EF4ECC"/>
    <w:rsid w:val="00EF50D4"/>
    <w:rsid w:val="00EF597D"/>
    <w:rsid w:val="00F01F1D"/>
    <w:rsid w:val="00F04703"/>
    <w:rsid w:val="00F20D07"/>
    <w:rsid w:val="00F263F9"/>
    <w:rsid w:val="00F32ACE"/>
    <w:rsid w:val="00F34A3C"/>
    <w:rsid w:val="00F520A9"/>
    <w:rsid w:val="00F52833"/>
    <w:rsid w:val="00F56519"/>
    <w:rsid w:val="00F6108B"/>
    <w:rsid w:val="00F654E8"/>
    <w:rsid w:val="00F72374"/>
    <w:rsid w:val="00F727EA"/>
    <w:rsid w:val="00F854C6"/>
    <w:rsid w:val="00F85D45"/>
    <w:rsid w:val="00F97C8B"/>
    <w:rsid w:val="00FB0E23"/>
    <w:rsid w:val="00FC0AA9"/>
    <w:rsid w:val="00FC3850"/>
    <w:rsid w:val="00FC38DC"/>
    <w:rsid w:val="00FC54DE"/>
    <w:rsid w:val="00FC585A"/>
    <w:rsid w:val="00FF6C98"/>
    <w:rsid w:val="05AC2CAA"/>
    <w:rsid w:val="075B0D8B"/>
    <w:rsid w:val="0A3E56D0"/>
    <w:rsid w:val="107926CB"/>
    <w:rsid w:val="1DF410AB"/>
    <w:rsid w:val="1EF0226B"/>
    <w:rsid w:val="287C6A51"/>
    <w:rsid w:val="2D0A6804"/>
    <w:rsid w:val="2DD05C3F"/>
    <w:rsid w:val="34801540"/>
    <w:rsid w:val="37021D0C"/>
    <w:rsid w:val="43977F96"/>
    <w:rsid w:val="45323CA5"/>
    <w:rsid w:val="45E676A0"/>
    <w:rsid w:val="47FB66DE"/>
    <w:rsid w:val="511310C9"/>
    <w:rsid w:val="537E6D7D"/>
    <w:rsid w:val="5A6B1BBE"/>
    <w:rsid w:val="5DAC3AE4"/>
    <w:rsid w:val="5E48155A"/>
    <w:rsid w:val="5EEA5AC0"/>
    <w:rsid w:val="65A362AD"/>
    <w:rsid w:val="6D241EC5"/>
    <w:rsid w:val="6D5D2788"/>
    <w:rsid w:val="6F8A7192"/>
    <w:rsid w:val="74F8449F"/>
    <w:rsid w:val="770F145F"/>
    <w:rsid w:val="78F87C12"/>
    <w:rsid w:val="7D895479"/>
    <w:rsid w:val="7F0219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2"/>
    <w:basedOn w:val="1"/>
    <w:next w:val="1"/>
    <w:unhideWhenUsed/>
    <w:qFormat/>
    <w:uiPriority w:val="9"/>
    <w:pPr>
      <w:keepNext/>
      <w:keepLines/>
      <w:spacing w:line="360" w:lineRule="auto"/>
      <w:ind w:firstLine="0" w:firstLineChars="0"/>
      <w:outlineLvl w:val="1"/>
    </w:pPr>
    <w:rPr>
      <w:rFonts w:asciiTheme="minorAscii" w:hAnsiTheme="minorAscii" w:eastAsiaTheme="majorEastAsia" w:cstheme="majorBidi"/>
      <w:b/>
      <w:bCs/>
      <w:sz w:val="28"/>
      <w:szCs w:val="32"/>
    </w:rPr>
  </w:style>
  <w:style w:type="paragraph" w:styleId="3">
    <w:name w:val="heading 3"/>
    <w:basedOn w:val="1"/>
    <w:next w:val="1"/>
    <w:link w:val="32"/>
    <w:unhideWhenUsed/>
    <w:qFormat/>
    <w:uiPriority w:val="0"/>
    <w:pPr>
      <w:keepNext/>
      <w:keepLines/>
      <w:spacing w:before="260" w:after="260" w:line="416" w:lineRule="auto"/>
      <w:outlineLvl w:val="2"/>
    </w:pPr>
    <w:rPr>
      <w:rFonts w:asciiTheme="minorHAnsi" w:hAnsiTheme="minorHAnsi" w:eastAsiaTheme="minorEastAsia" w:cstheme="minorBidi"/>
      <w:b/>
      <w:bCs/>
      <w:sz w:val="32"/>
      <w:szCs w:val="32"/>
    </w:rPr>
  </w:style>
  <w:style w:type="character" w:default="1" w:styleId="12">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6"/>
    <w:semiHidden/>
    <w:unhideWhenUsed/>
    <w:qFormat/>
    <w:uiPriority w:val="99"/>
    <w:rPr>
      <w:b/>
      <w:bCs/>
    </w:rPr>
  </w:style>
  <w:style w:type="paragraph" w:styleId="5">
    <w:name w:val="annotation text"/>
    <w:basedOn w:val="1"/>
    <w:link w:val="25"/>
    <w:unhideWhenUsed/>
    <w:qFormat/>
    <w:uiPriority w:val="0"/>
    <w:pPr>
      <w:jc w:val="left"/>
    </w:pPr>
  </w:style>
  <w:style w:type="paragraph" w:styleId="6">
    <w:name w:val="Document Map"/>
    <w:basedOn w:val="1"/>
    <w:link w:val="31"/>
    <w:semiHidden/>
    <w:unhideWhenUsed/>
    <w:qFormat/>
    <w:uiPriority w:val="99"/>
    <w:rPr>
      <w:rFonts w:ascii="宋体"/>
      <w:sz w:val="18"/>
      <w:szCs w:val="18"/>
    </w:rPr>
  </w:style>
  <w:style w:type="paragraph" w:styleId="7">
    <w:name w:val="Plain Text"/>
    <w:basedOn w:val="1"/>
    <w:link w:val="33"/>
    <w:qFormat/>
    <w:uiPriority w:val="99"/>
    <w:rPr>
      <w:rFonts w:hAnsi="Courier New" w:cs="Courier New" w:asciiTheme="minorHAnsi" w:eastAsiaTheme="minorEastAsia"/>
      <w:sz w:val="21"/>
      <w:szCs w:val="22"/>
    </w:rPr>
  </w:style>
  <w:style w:type="paragraph" w:styleId="8">
    <w:name w:val="Date"/>
    <w:basedOn w:val="1"/>
    <w:next w:val="1"/>
    <w:link w:val="24"/>
    <w:semiHidden/>
    <w:unhideWhenUsed/>
    <w:qFormat/>
    <w:uiPriority w:val="99"/>
    <w:pPr>
      <w:ind w:left="100" w:leftChars="2500"/>
    </w:pPr>
  </w:style>
  <w:style w:type="paragraph" w:styleId="9">
    <w:name w:val="Balloon Text"/>
    <w:basedOn w:val="1"/>
    <w:link w:val="27"/>
    <w:semiHidden/>
    <w:unhideWhenUsed/>
    <w:qFormat/>
    <w:uiPriority w:val="99"/>
    <w:rPr>
      <w:sz w:val="18"/>
      <w:szCs w:val="18"/>
    </w:rPr>
  </w:style>
  <w:style w:type="paragraph" w:styleId="10">
    <w:name w:val="footer"/>
    <w:basedOn w:val="1"/>
    <w:link w:val="23"/>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2"/>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3">
    <w:name w:val="page number"/>
    <w:basedOn w:val="12"/>
    <w:qFormat/>
    <w:uiPriority w:val="0"/>
  </w:style>
  <w:style w:type="character" w:styleId="14">
    <w:name w:val="Emphasis"/>
    <w:basedOn w:val="12"/>
    <w:qFormat/>
    <w:uiPriority w:val="20"/>
    <w:rPr>
      <w:i/>
    </w:rPr>
  </w:style>
  <w:style w:type="character" w:styleId="15">
    <w:name w:val="annotation reference"/>
    <w:basedOn w:val="12"/>
    <w:semiHidden/>
    <w:unhideWhenUsed/>
    <w:qFormat/>
    <w:uiPriority w:val="99"/>
    <w:rPr>
      <w:sz w:val="21"/>
      <w:szCs w:val="21"/>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8">
    <w:name w:val="表格标题"/>
    <w:basedOn w:val="1"/>
    <w:next w:val="7"/>
    <w:qFormat/>
    <w:uiPriority w:val="0"/>
    <w:pPr>
      <w:tabs>
        <w:tab w:val="center" w:pos="4395"/>
      </w:tabs>
      <w:snapToGrid w:val="0"/>
      <w:jc w:val="center"/>
    </w:pPr>
    <w:rPr>
      <w:b/>
    </w:rPr>
  </w:style>
  <w:style w:type="paragraph" w:customStyle="1" w:styleId="19">
    <w:name w:val="表格"/>
    <w:basedOn w:val="7"/>
    <w:next w:val="1"/>
    <w:qFormat/>
    <w:uiPriority w:val="0"/>
    <w:pPr>
      <w:jc w:val="center"/>
    </w:pPr>
    <w:rPr>
      <w:rFonts w:cs="宋体"/>
      <w:kern w:val="0"/>
      <w:sz w:val="18"/>
    </w:rPr>
  </w:style>
  <w:style w:type="paragraph" w:customStyle="1" w:styleId="20">
    <w:name w:val="Default"/>
    <w:basedOn w:val="21"/>
    <w:qFormat/>
    <w:uiPriority w:val="0"/>
    <w:pPr>
      <w:widowControl w:val="0"/>
      <w:tabs>
        <w:tab w:val="left" w:pos="395"/>
      </w:tabs>
      <w:autoSpaceDE w:val="0"/>
      <w:autoSpaceDN w:val="0"/>
      <w:adjustRightInd w:val="0"/>
    </w:pPr>
    <w:rPr>
      <w:rFonts w:ascii="宋体" w:hAnsi="Calibri" w:eastAsia="宋体" w:cs="宋体"/>
      <w:color w:val="000000"/>
      <w:sz w:val="24"/>
      <w:szCs w:val="24"/>
      <w:lang w:val="en-US" w:eastAsia="zh-CN" w:bidi="ar-SA"/>
    </w:rPr>
  </w:style>
  <w:style w:type="paragraph" w:customStyle="1" w:styleId="21">
    <w:name w:val="标题2"/>
    <w:basedOn w:val="2"/>
    <w:qFormat/>
    <w:uiPriority w:val="0"/>
    <w:pPr>
      <w:numPr>
        <w:ilvl w:val="1"/>
        <w:numId w:val="1"/>
      </w:numPr>
      <w:tabs>
        <w:tab w:val="left" w:pos="395"/>
      </w:tabs>
      <w:spacing w:before="0" w:after="0" w:line="440" w:lineRule="exact"/>
    </w:pPr>
    <w:rPr>
      <w:kern w:val="0"/>
      <w:sz w:val="28"/>
    </w:rPr>
  </w:style>
  <w:style w:type="character" w:customStyle="1" w:styleId="22">
    <w:name w:val="页眉 Char"/>
    <w:basedOn w:val="12"/>
    <w:link w:val="11"/>
    <w:qFormat/>
    <w:uiPriority w:val="99"/>
    <w:rPr>
      <w:sz w:val="18"/>
      <w:szCs w:val="18"/>
    </w:rPr>
  </w:style>
  <w:style w:type="character" w:customStyle="1" w:styleId="23">
    <w:name w:val="页脚 Char"/>
    <w:basedOn w:val="12"/>
    <w:link w:val="10"/>
    <w:qFormat/>
    <w:uiPriority w:val="0"/>
    <w:rPr>
      <w:sz w:val="18"/>
      <w:szCs w:val="18"/>
    </w:rPr>
  </w:style>
  <w:style w:type="character" w:customStyle="1" w:styleId="24">
    <w:name w:val="日期 Char"/>
    <w:basedOn w:val="12"/>
    <w:link w:val="8"/>
    <w:semiHidden/>
    <w:qFormat/>
    <w:uiPriority w:val="99"/>
    <w:rPr>
      <w:rFonts w:ascii="Times New Roman" w:hAnsi="Times New Roman" w:eastAsia="宋体" w:cs="Times New Roman"/>
      <w:sz w:val="24"/>
      <w:szCs w:val="24"/>
    </w:rPr>
  </w:style>
  <w:style w:type="character" w:customStyle="1" w:styleId="25">
    <w:name w:val="批注文字 Char"/>
    <w:basedOn w:val="12"/>
    <w:link w:val="5"/>
    <w:qFormat/>
    <w:uiPriority w:val="0"/>
    <w:rPr>
      <w:rFonts w:ascii="Times New Roman" w:hAnsi="Times New Roman" w:eastAsia="宋体" w:cs="Times New Roman"/>
      <w:sz w:val="24"/>
      <w:szCs w:val="24"/>
    </w:rPr>
  </w:style>
  <w:style w:type="character" w:customStyle="1" w:styleId="26">
    <w:name w:val="批注主题 Char"/>
    <w:basedOn w:val="25"/>
    <w:link w:val="4"/>
    <w:semiHidden/>
    <w:qFormat/>
    <w:uiPriority w:val="99"/>
    <w:rPr>
      <w:rFonts w:ascii="Times New Roman" w:hAnsi="Times New Roman" w:eastAsia="宋体" w:cs="Times New Roman"/>
      <w:b/>
      <w:bCs/>
      <w:sz w:val="24"/>
      <w:szCs w:val="24"/>
    </w:rPr>
  </w:style>
  <w:style w:type="character" w:customStyle="1" w:styleId="27">
    <w:name w:val="批注框文本 Char"/>
    <w:basedOn w:val="12"/>
    <w:link w:val="9"/>
    <w:semiHidden/>
    <w:qFormat/>
    <w:uiPriority w:val="99"/>
    <w:rPr>
      <w:rFonts w:ascii="Times New Roman" w:hAnsi="Times New Roman" w:eastAsia="宋体" w:cs="Times New Roman"/>
      <w:sz w:val="18"/>
      <w:szCs w:val="18"/>
    </w:rPr>
  </w:style>
  <w:style w:type="paragraph" w:customStyle="1" w:styleId="28">
    <w:name w:val="普通(网站)1"/>
    <w:basedOn w:val="1"/>
    <w:qFormat/>
    <w:uiPriority w:val="0"/>
    <w:pPr>
      <w:spacing w:before="100" w:beforeAutospacing="1" w:after="100" w:afterAutospacing="1"/>
    </w:pPr>
    <w:rPr>
      <w:rFonts w:ascii="宋体" w:hAnsi="宋体" w:cs="宋体"/>
    </w:rPr>
  </w:style>
  <w:style w:type="paragraph" w:styleId="29">
    <w:name w:val="List Paragraph"/>
    <w:basedOn w:val="1"/>
    <w:qFormat/>
    <w:uiPriority w:val="99"/>
    <w:pPr>
      <w:ind w:firstLine="420" w:firstLineChars="200"/>
    </w:pPr>
  </w:style>
  <w:style w:type="paragraph" w:customStyle="1" w:styleId="30">
    <w:name w:val="wg"/>
    <w:basedOn w:val="1"/>
    <w:qFormat/>
    <w:uiPriority w:val="0"/>
    <w:rPr>
      <w:rFonts w:asciiTheme="minorHAnsi" w:hAnsiTheme="minorHAnsi" w:eastAsiaTheme="minorEastAsia" w:cstheme="minorBidi"/>
      <w:sz w:val="28"/>
      <w:szCs w:val="22"/>
    </w:rPr>
  </w:style>
  <w:style w:type="character" w:customStyle="1" w:styleId="31">
    <w:name w:val="文档结构图 Char"/>
    <w:basedOn w:val="12"/>
    <w:link w:val="6"/>
    <w:semiHidden/>
    <w:qFormat/>
    <w:uiPriority w:val="99"/>
    <w:rPr>
      <w:rFonts w:ascii="宋体" w:cs="Times New Roman"/>
      <w:kern w:val="2"/>
      <w:sz w:val="18"/>
      <w:szCs w:val="18"/>
    </w:rPr>
  </w:style>
  <w:style w:type="character" w:customStyle="1" w:styleId="32">
    <w:name w:val="标题 3 Char"/>
    <w:basedOn w:val="12"/>
    <w:link w:val="3"/>
    <w:qFormat/>
    <w:uiPriority w:val="0"/>
    <w:rPr>
      <w:rFonts w:asciiTheme="minorHAnsi" w:hAnsiTheme="minorHAnsi" w:eastAsiaTheme="minorEastAsia"/>
      <w:b/>
      <w:bCs/>
      <w:kern w:val="2"/>
      <w:sz w:val="32"/>
      <w:szCs w:val="32"/>
    </w:rPr>
  </w:style>
  <w:style w:type="character" w:customStyle="1" w:styleId="33">
    <w:name w:val="纯文本 Char"/>
    <w:basedOn w:val="12"/>
    <w:link w:val="7"/>
    <w:qFormat/>
    <w:uiPriority w:val="99"/>
    <w:rPr>
      <w:rFonts w:hAnsi="Courier New" w:cs="Courier New" w:asciiTheme="minorHAnsi" w:eastAsiaTheme="minorEastAsia"/>
      <w:kern w:val="2"/>
      <w:sz w:val="21"/>
      <w:szCs w:val="22"/>
    </w:rPr>
  </w:style>
  <w:style w:type="character" w:customStyle="1" w:styleId="34">
    <w:name w:val="fontstyle01"/>
    <w:qFormat/>
    <w:uiPriority w:val="0"/>
    <w:rPr>
      <w:rFonts w:ascii="宋体" w:hAnsi="宋体" w:eastAsia="宋体" w:cs="宋体"/>
      <w:color w:val="000000"/>
      <w:sz w:val="22"/>
      <w:szCs w:val="22"/>
    </w:rPr>
  </w:style>
  <w:style w:type="paragraph" w:customStyle="1" w:styleId="35">
    <w:name w:val="图表标题"/>
    <w:basedOn w:val="1"/>
    <w:qFormat/>
    <w:uiPriority w:val="0"/>
    <w:pPr>
      <w:ind w:firstLine="0" w:firstLineChars="0"/>
      <w:jc w:val="center"/>
    </w:pPr>
    <w:rPr>
      <w:rFonts w:eastAsia="Times New Roman"/>
      <w:b/>
    </w:rPr>
  </w:style>
  <w:style w:type="paragraph" w:customStyle="1" w:styleId="36">
    <w:name w:val="表内文字"/>
    <w:basedOn w:val="1"/>
    <w:qFormat/>
    <w:uiPriority w:val="0"/>
    <w:pPr>
      <w:spacing w:line="520" w:lineRule="exact"/>
      <w:ind w:firstLine="624" w:firstLineChars="0"/>
    </w:pPr>
    <w:rPr>
      <w:rFonts w:ascii="Times New Roman" w:hAnsi="Times New Roman"/>
      <w:spacing w:val="20"/>
      <w:kern w:val="0"/>
      <w:szCs w:val="20"/>
    </w:rPr>
  </w:style>
  <w:style w:type="paragraph" w:customStyle="1" w:styleId="37">
    <w:name w:val="正文01"/>
    <w:basedOn w:val="1"/>
    <w:qFormat/>
    <w:uiPriority w:val="0"/>
    <w:pPr>
      <w:keepNext w:val="0"/>
      <w:keepLines w:val="0"/>
      <w:widowControl w:val="0"/>
      <w:suppressLineNumbers w:val="0"/>
      <w:spacing w:beforeAutospacing="0" w:after="0" w:afterAutospacing="0" w:line="360" w:lineRule="auto"/>
      <w:ind w:left="0" w:right="0" w:firstLine="200" w:firstLineChars="200"/>
      <w:jc w:val="both"/>
    </w:pPr>
    <w:rPr>
      <w:rFonts w:ascii="Arial" w:hAnsi="Arial" w:eastAsia="宋体" w:cs="Times New Roman"/>
      <w:sz w:val="24"/>
      <w:szCs w:val="20"/>
      <w:lang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7047</Words>
  <Characters>7737</Characters>
  <Lines>44</Lines>
  <Paragraphs>12</Paragraphs>
  <TotalTime>1</TotalTime>
  <ScaleCrop>false</ScaleCrop>
  <LinksUpToDate>false</LinksUpToDate>
  <CharactersWithSpaces>7744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2020-08-26T03:52:00Z</dcterms:created>
  <dc:creator>dreamsummit</dc:creator>
  <cp:lastModifiedBy>哈喽至尊宝</cp:lastModifiedBy>
  <cp:lastPrinted>2018-09-18T01:07:00Z</cp:lastPrinted>
  <dcterms:modified xsi:type="dcterms:W3CDTF">2024-09-23T06:37:11Z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154B786CFD8E4C01B1DA7A6570614A57</vt:lpwstr>
  </property>
</Properties>
</file>